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E8DA" w14:textId="4EAADEA6" w:rsidR="005B48BF" w:rsidRDefault="005B48BF"/>
    <w:p w14:paraId="2BFE32B7" w14:textId="77777777" w:rsidR="005B48BF" w:rsidRDefault="005B48BF" w:rsidP="005B48BF">
      <w:pPr>
        <w:pBdr>
          <w:top w:val="nil"/>
          <w:left w:val="nil"/>
          <w:bottom w:val="nil"/>
          <w:right w:val="nil"/>
          <w:between w:val="nil"/>
        </w:pBdr>
        <w:rPr>
          <w:rFonts w:ascii="Arial" w:eastAsia="Arial" w:hAnsi="Arial" w:cs="Arial"/>
          <w:b/>
          <w:color w:val="000000"/>
          <w:sz w:val="30"/>
          <w:szCs w:val="30"/>
        </w:rPr>
      </w:pPr>
      <w:r>
        <w:rPr>
          <w:rFonts w:ascii="Arial" w:eastAsia="Arial" w:hAnsi="Arial" w:cs="Arial"/>
          <w:b/>
          <w:color w:val="000000"/>
          <w:sz w:val="30"/>
          <w:szCs w:val="30"/>
        </w:rPr>
        <w:t>Ottawa Celebrates Intergenerational Day on June 1</w:t>
      </w:r>
      <w:r>
        <w:rPr>
          <w:rFonts w:ascii="Arial" w:eastAsia="Arial" w:hAnsi="Arial" w:cs="Arial"/>
          <w:b/>
          <w:color w:val="000000"/>
          <w:sz w:val="30"/>
          <w:szCs w:val="30"/>
          <w:vertAlign w:val="superscript"/>
        </w:rPr>
        <w:t>st</w:t>
      </w:r>
      <w:r>
        <w:rPr>
          <w:rFonts w:ascii="Arial" w:eastAsia="Arial" w:hAnsi="Arial" w:cs="Arial"/>
          <w:b/>
          <w:color w:val="000000"/>
          <w:sz w:val="30"/>
          <w:szCs w:val="30"/>
        </w:rPr>
        <w:t xml:space="preserve"> with Music</w:t>
      </w:r>
    </w:p>
    <w:p w14:paraId="51EC7291" w14:textId="77777777" w:rsidR="005B48BF" w:rsidRDefault="005B48BF" w:rsidP="005B48BF">
      <w:pPr>
        <w:pBdr>
          <w:top w:val="nil"/>
          <w:left w:val="nil"/>
          <w:bottom w:val="nil"/>
          <w:right w:val="nil"/>
          <w:between w:val="nil"/>
        </w:pBdr>
        <w:rPr>
          <w:rFonts w:ascii="Arial" w:eastAsia="Arial" w:hAnsi="Arial" w:cs="Arial"/>
          <w:color w:val="000000"/>
        </w:rPr>
      </w:pPr>
      <w:r>
        <w:rPr>
          <w:rFonts w:ascii="Arial" w:eastAsia="Arial" w:hAnsi="Arial" w:cs="Arial"/>
          <w:b/>
          <w:color w:val="000000"/>
        </w:rPr>
        <w:t>By</w:t>
      </w:r>
      <w:r>
        <w:rPr>
          <w:rFonts w:ascii="Arial" w:eastAsia="Arial" w:hAnsi="Arial" w:cs="Arial"/>
          <w:color w:val="000000"/>
        </w:rPr>
        <w:t xml:space="preserve">: </w:t>
      </w:r>
      <w:r>
        <w:rPr>
          <w:rFonts w:ascii="Arial" w:eastAsia="Arial" w:hAnsi="Arial" w:cs="Arial"/>
          <w:color w:val="0000FF"/>
          <w:u w:val="single"/>
        </w:rPr>
        <w:t>iGenOttawa</w:t>
      </w:r>
    </w:p>
    <w:p w14:paraId="76F40794" w14:textId="77777777" w:rsidR="005B48BF" w:rsidRDefault="005B48BF" w:rsidP="005B48BF">
      <w:pPr>
        <w:pBdr>
          <w:top w:val="nil"/>
          <w:left w:val="nil"/>
          <w:bottom w:val="nil"/>
          <w:right w:val="nil"/>
          <w:between w:val="nil"/>
        </w:pBdr>
        <w:rPr>
          <w:rFonts w:ascii="Arial" w:eastAsia="Arial" w:hAnsi="Arial" w:cs="Arial"/>
          <w:color w:val="000000"/>
        </w:rPr>
      </w:pPr>
    </w:p>
    <w:p w14:paraId="0AD3AFFB" w14:textId="77777777" w:rsidR="005B48BF" w:rsidRDefault="005B48BF" w:rsidP="005B48BF">
      <w:pPr>
        <w:pBdr>
          <w:top w:val="nil"/>
          <w:left w:val="nil"/>
          <w:bottom w:val="nil"/>
          <w:right w:val="nil"/>
          <w:between w:val="nil"/>
        </w:pBdr>
        <w:rPr>
          <w:rFonts w:ascii="Arial" w:eastAsia="Arial" w:hAnsi="Arial" w:cs="Arial"/>
          <w:color w:val="000000"/>
        </w:rPr>
      </w:pPr>
      <w:r>
        <w:rPr>
          <w:rFonts w:ascii="Arial" w:eastAsia="Arial" w:hAnsi="Arial" w:cs="Arial"/>
          <w:b/>
          <w:color w:val="000000"/>
        </w:rPr>
        <w:t>June 1, 2021– Ottawa, Ontario</w:t>
      </w:r>
    </w:p>
    <w:p w14:paraId="7612E35B" w14:textId="77777777" w:rsidR="005B48BF" w:rsidRDefault="005B48BF" w:rsidP="005B48BF">
      <w:pPr>
        <w:pBdr>
          <w:top w:val="nil"/>
          <w:left w:val="nil"/>
          <w:bottom w:val="nil"/>
          <w:right w:val="nil"/>
          <w:between w:val="nil"/>
        </w:pBdr>
        <w:rPr>
          <w:rFonts w:ascii="Arial" w:eastAsia="Arial" w:hAnsi="Arial" w:cs="Arial"/>
          <w:color w:val="000000"/>
        </w:rPr>
      </w:pPr>
    </w:p>
    <w:p w14:paraId="4DA91C95" w14:textId="77777777" w:rsidR="005B48BF"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For a third year, Ottawa joins cities across Canada in celebrating Intergenerational Day on June 1st. The pandemic has highlighted how connections between people of different generations are at the very foundations of our community. While we may not be able to gather in person on June 1st, we can still celebrate the benefits of building relationships across generations. </w:t>
      </w:r>
    </w:p>
    <w:p w14:paraId="6BBA6A26"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698734D4" w14:textId="77777777" w:rsidR="005B48BF"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iGenOttawa has chosen </w:t>
      </w:r>
      <w:r>
        <w:rPr>
          <w:rFonts w:ascii="Arial" w:eastAsia="Arial" w:hAnsi="Arial" w:cs="Arial"/>
          <w:i/>
          <w:color w:val="000000"/>
          <w:sz w:val="22"/>
          <w:szCs w:val="22"/>
        </w:rPr>
        <w:t>Music</w:t>
      </w:r>
      <w:r>
        <w:rPr>
          <w:rFonts w:ascii="Arial" w:eastAsia="Arial" w:hAnsi="Arial" w:cs="Arial"/>
          <w:color w:val="000000"/>
          <w:sz w:val="22"/>
          <w:szCs w:val="22"/>
        </w:rPr>
        <w:t xml:space="preserve"> as this year's theme for its power to raise spirits and strengthen community no matter the circumstances. iGenOttawa has been working with local organizations and musicians and is pleased to support the launch of </w:t>
      </w:r>
      <w:hyperlink r:id="rId7" w:history="1">
        <w:r w:rsidRPr="00A03BB4">
          <w:rPr>
            <w:rStyle w:val="Hyperlink"/>
            <w:rFonts w:ascii="Arial" w:eastAsia="Arial" w:hAnsi="Arial" w:cs="Arial"/>
            <w:sz w:val="22"/>
            <w:szCs w:val="22"/>
          </w:rPr>
          <w:t>inspirational intergenerational song recordings on June 1</w:t>
        </w:r>
        <w:r w:rsidRPr="00A03BB4">
          <w:rPr>
            <w:rStyle w:val="Hyperlink"/>
            <w:rFonts w:ascii="Arial" w:eastAsia="Arial" w:hAnsi="Arial" w:cs="Arial"/>
            <w:sz w:val="22"/>
            <w:szCs w:val="22"/>
            <w:vertAlign w:val="superscript"/>
          </w:rPr>
          <w:t>st</w:t>
        </w:r>
      </w:hyperlink>
      <w:r>
        <w:rPr>
          <w:rFonts w:ascii="Arial" w:eastAsia="Arial" w:hAnsi="Arial" w:cs="Arial"/>
          <w:color w:val="000000"/>
          <w:sz w:val="22"/>
          <w:szCs w:val="22"/>
        </w:rPr>
        <w:t xml:space="preserve"> which includes:</w:t>
      </w:r>
    </w:p>
    <w:p w14:paraId="0302A121"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16EC28FC" w14:textId="77777777" w:rsidR="005B48BF" w:rsidRDefault="005B48BF" w:rsidP="005B48BF">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A songwriting project led by local musician Craig Cardiff who held virtual </w:t>
      </w:r>
      <w:sdt>
        <w:sdtPr>
          <w:tag w:val="goog_rdk_0"/>
          <w:id w:val="-1556548449"/>
        </w:sdtPr>
        <w:sdtEndPr/>
        <w:sdtContent/>
      </w:sdt>
      <w:r>
        <w:rPr>
          <w:rFonts w:ascii="Arial" w:eastAsia="Arial" w:hAnsi="Arial" w:cs="Arial"/>
          <w:sz w:val="22"/>
          <w:szCs w:val="22"/>
        </w:rPr>
        <w:t>songwriting</w:t>
      </w:r>
      <w:r>
        <w:rPr>
          <w:rFonts w:ascii="Arial" w:eastAsia="Arial" w:hAnsi="Arial" w:cs="Arial"/>
          <w:color w:val="000000"/>
          <w:sz w:val="22"/>
          <w:szCs w:val="22"/>
        </w:rPr>
        <w:t xml:space="preserve"> workshops with students in the Ottawa-Carleton District School Board and participating older adults, turning their ideas about “good neighbours” into songs. The lead track entitled, </w:t>
      </w:r>
      <w:r w:rsidRPr="00A66D0D">
        <w:rPr>
          <w:rFonts w:ascii="Arial" w:eastAsia="Arial" w:hAnsi="Arial" w:cs="Arial"/>
          <w:color w:val="000000" w:themeColor="text1"/>
          <w:sz w:val="22"/>
          <w:szCs w:val="22"/>
        </w:rPr>
        <w:t>“</w:t>
      </w:r>
      <w:r w:rsidRPr="00A66D0D">
        <w:rPr>
          <w:rFonts w:ascii="Arial" w:eastAsia="Arial" w:hAnsi="Arial" w:cs="Arial"/>
          <w:i/>
          <w:color w:val="000000" w:themeColor="text1"/>
          <w:sz w:val="22"/>
          <w:szCs w:val="22"/>
        </w:rPr>
        <w:t xml:space="preserve">What Makes </w:t>
      </w:r>
      <w:r>
        <w:rPr>
          <w:rFonts w:ascii="Arial" w:eastAsia="Arial" w:hAnsi="Arial" w:cs="Arial"/>
          <w:i/>
          <w:color w:val="000000"/>
          <w:sz w:val="22"/>
          <w:szCs w:val="22"/>
        </w:rPr>
        <w:t>a Good Neighbour</w:t>
      </w:r>
      <w:r>
        <w:rPr>
          <w:rFonts w:ascii="Arial" w:eastAsia="Arial" w:hAnsi="Arial" w:cs="Arial"/>
          <w:color w:val="000000"/>
          <w:sz w:val="22"/>
          <w:szCs w:val="22"/>
        </w:rPr>
        <w:t>,” captures children and older adult voices celebrating the connections between people of different generations. (See Backgrounder below for more information)</w:t>
      </w:r>
    </w:p>
    <w:p w14:paraId="7CED15A6" w14:textId="77777777" w:rsidR="005B48BF" w:rsidRDefault="005B48BF" w:rsidP="005B48BF">
      <w:pPr>
        <w:pBdr>
          <w:top w:val="nil"/>
          <w:left w:val="nil"/>
          <w:bottom w:val="nil"/>
          <w:right w:val="nil"/>
          <w:between w:val="nil"/>
        </w:pBdr>
        <w:ind w:left="720"/>
        <w:rPr>
          <w:color w:val="000000"/>
          <w:sz w:val="22"/>
          <w:szCs w:val="22"/>
        </w:rPr>
      </w:pPr>
    </w:p>
    <w:p w14:paraId="2E648ACD" w14:textId="77777777" w:rsidR="005B48BF" w:rsidRDefault="005B48BF" w:rsidP="005B48BF">
      <w:pPr>
        <w:numPr>
          <w:ilvl w:val="0"/>
          <w:numId w:val="3"/>
        </w:numPr>
        <w:pBdr>
          <w:top w:val="nil"/>
          <w:left w:val="nil"/>
          <w:bottom w:val="nil"/>
          <w:right w:val="nil"/>
          <w:between w:val="nil"/>
        </w:pBdr>
        <w:spacing w:after="240"/>
        <w:rPr>
          <w:rFonts w:ascii="Arial" w:eastAsia="Arial" w:hAnsi="Arial" w:cs="Arial"/>
          <w:color w:val="000000"/>
          <w:sz w:val="22"/>
          <w:szCs w:val="22"/>
        </w:rPr>
      </w:pPr>
      <w:r>
        <w:rPr>
          <w:rFonts w:ascii="Arial" w:eastAsia="Arial" w:hAnsi="Arial" w:cs="Arial"/>
          <w:color w:val="000000"/>
          <w:sz w:val="22"/>
          <w:szCs w:val="22"/>
        </w:rPr>
        <w:t>A virtual musical collaboration between OrKidstra and Ottawa’s Canadian Showtime Chorus</w:t>
      </w:r>
      <w:r>
        <w:rPr>
          <w:rFonts w:ascii="Arial" w:eastAsia="Arial" w:hAnsi="Arial" w:cs="Arial"/>
          <w:b/>
          <w:color w:val="000000"/>
          <w:sz w:val="22"/>
          <w:szCs w:val="22"/>
        </w:rPr>
        <w:t>®</w:t>
      </w:r>
      <w:r>
        <w:rPr>
          <w:rFonts w:ascii="Arial" w:eastAsia="Arial" w:hAnsi="Arial" w:cs="Arial"/>
          <w:color w:val="000000"/>
          <w:sz w:val="22"/>
          <w:szCs w:val="22"/>
        </w:rPr>
        <w:t xml:space="preserve"> to create a special version of the song “</w:t>
      </w:r>
      <w:r>
        <w:rPr>
          <w:rFonts w:ascii="Arial" w:eastAsia="Arial" w:hAnsi="Arial" w:cs="Arial"/>
          <w:i/>
          <w:color w:val="000000"/>
          <w:sz w:val="22"/>
          <w:szCs w:val="22"/>
        </w:rPr>
        <w:t>I’d Like to Teach the World to Sing (In Perfect Harmony)</w:t>
      </w:r>
      <w:r>
        <w:rPr>
          <w:rFonts w:ascii="Arial" w:eastAsia="Arial" w:hAnsi="Arial" w:cs="Arial"/>
          <w:i/>
          <w:color w:val="BD6427"/>
          <w:sz w:val="22"/>
          <w:szCs w:val="22"/>
        </w:rPr>
        <w:t>.</w:t>
      </w:r>
      <w:r>
        <w:rPr>
          <w:rFonts w:ascii="Arial" w:eastAsia="Arial" w:hAnsi="Arial" w:cs="Arial"/>
          <w:color w:val="000000"/>
          <w:sz w:val="22"/>
          <w:szCs w:val="22"/>
        </w:rPr>
        <w:t>” (See Backgrounder below for more information)</w:t>
      </w:r>
    </w:p>
    <w:p w14:paraId="622D99EF" w14:textId="77777777" w:rsidR="005B48BF" w:rsidRDefault="005B48BF" w:rsidP="005B48BF">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Students at the Centre d’Excellence Artistique de l’Ontario (CEAO) at l’École Secondaire at Publique De La Salle offered 250 arts booklets and online music performances including the annual end of year gala to the residents of the Centre d’Accueil Champlain and Bruyère.</w:t>
      </w:r>
    </w:p>
    <w:p w14:paraId="0A776043"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20B4962D" w14:textId="77777777" w:rsidR="005B48BF"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iGenOttawa hopes music will inspire people to connect with one another on June 1st and year-round in simple, meaningful ways, such as: </w:t>
      </w:r>
    </w:p>
    <w:p w14:paraId="4AF1F9CA" w14:textId="77777777" w:rsidR="005B48BF" w:rsidRDefault="005B48BF" w:rsidP="005B48BF">
      <w:pPr>
        <w:numPr>
          <w:ilvl w:val="1"/>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talking on the phone or organizing a video chat, adding a bit of music;</w:t>
      </w:r>
    </w:p>
    <w:p w14:paraId="40089220" w14:textId="77777777" w:rsidR="005B48BF" w:rsidRDefault="005B48BF" w:rsidP="005B48BF">
      <w:pPr>
        <w:numPr>
          <w:ilvl w:val="1"/>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sending an email (including video or links to music they might enjoy);</w:t>
      </w:r>
    </w:p>
    <w:p w14:paraId="23DAA401" w14:textId="77777777" w:rsidR="005B48BF" w:rsidRDefault="005B48BF" w:rsidP="005B48BF">
      <w:pPr>
        <w:numPr>
          <w:ilvl w:val="1"/>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sharing a physically distanced visit outside (and maybe bring along your instrument of choice!)</w:t>
      </w:r>
    </w:p>
    <w:p w14:paraId="15D26DB1"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44C6E309" w14:textId="77777777" w:rsidR="005B48BF" w:rsidRDefault="005B48BF" w:rsidP="005B48BF">
      <w:pPr>
        <w:pBdr>
          <w:top w:val="nil"/>
          <w:left w:val="nil"/>
          <w:bottom w:val="nil"/>
          <w:right w:val="nil"/>
          <w:between w:val="nil"/>
        </w:pBdr>
        <w:rPr>
          <w:color w:val="000000"/>
          <w:sz w:val="22"/>
          <w:szCs w:val="22"/>
        </w:rPr>
      </w:pPr>
      <w:r>
        <w:rPr>
          <w:rFonts w:ascii="Arial" w:eastAsia="Arial" w:hAnsi="Arial" w:cs="Arial"/>
          <w:color w:val="000000"/>
          <w:sz w:val="22"/>
          <w:szCs w:val="22"/>
        </w:rPr>
        <w:t>“Now more than ever, we need ways to connect. Just because we can’t be together, doesn’t mean we can't be connected and music is a great connector,”</w:t>
      </w:r>
      <w:r>
        <w:rPr>
          <w:rFonts w:ascii="Arial" w:eastAsia="Arial" w:hAnsi="Arial" w:cs="Arial"/>
          <w:b/>
          <w:i/>
          <w:color w:val="000000"/>
          <w:sz w:val="22"/>
          <w:szCs w:val="22"/>
        </w:rPr>
        <w:t xml:space="preserve"> </w:t>
      </w:r>
      <w:r>
        <w:rPr>
          <w:rFonts w:ascii="Arial" w:eastAsia="Arial" w:hAnsi="Arial" w:cs="Arial"/>
          <w:color w:val="000000"/>
          <w:sz w:val="22"/>
          <w:szCs w:val="22"/>
        </w:rPr>
        <w:t>explains Christine Franklin, Co-Founder of iGenOttawa est. 2019. </w:t>
      </w:r>
    </w:p>
    <w:p w14:paraId="1D00B1E7"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3EB5B865"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5C6FCD7C" w14:textId="77777777" w:rsidR="005B48BF" w:rsidRDefault="005B48BF" w:rsidP="005B48BF">
      <w:pPr>
        <w:pBdr>
          <w:top w:val="nil"/>
          <w:left w:val="nil"/>
          <w:bottom w:val="nil"/>
          <w:right w:val="nil"/>
          <w:between w:val="nil"/>
        </w:pBdr>
        <w:jc w:val="center"/>
        <w:rPr>
          <w:rFonts w:ascii="Arial" w:eastAsia="Arial" w:hAnsi="Arial" w:cs="Arial"/>
          <w:color w:val="000000"/>
          <w:highlight w:val="white"/>
        </w:rPr>
      </w:pPr>
      <w:r>
        <w:rPr>
          <w:rFonts w:ascii="Arial" w:eastAsia="Arial" w:hAnsi="Arial" w:cs="Arial"/>
          <w:color w:val="000000"/>
          <w:sz w:val="22"/>
          <w:szCs w:val="22"/>
        </w:rPr>
        <w:t xml:space="preserve">  </w:t>
      </w:r>
      <w:r>
        <w:rPr>
          <w:rFonts w:ascii="Arial" w:eastAsia="Arial" w:hAnsi="Arial" w:cs="Arial"/>
          <w:color w:val="000000"/>
          <w:highlight w:val="white"/>
        </w:rPr>
        <w:t>- 30 -</w:t>
      </w:r>
    </w:p>
    <w:p w14:paraId="482B033C" w14:textId="77777777" w:rsidR="005B48BF" w:rsidRDefault="005B48BF" w:rsidP="005B48BF">
      <w:pPr>
        <w:pBdr>
          <w:top w:val="nil"/>
          <w:left w:val="nil"/>
          <w:bottom w:val="nil"/>
          <w:right w:val="nil"/>
          <w:between w:val="nil"/>
        </w:pBdr>
        <w:rPr>
          <w:rFonts w:ascii="Arial" w:eastAsia="Arial" w:hAnsi="Arial" w:cs="Arial"/>
          <w:b/>
          <w:color w:val="000000"/>
          <w:sz w:val="28"/>
          <w:szCs w:val="28"/>
          <w:highlight w:val="white"/>
        </w:rPr>
      </w:pPr>
    </w:p>
    <w:p w14:paraId="3527F1EF" w14:textId="36EBB3F7" w:rsidR="005B48BF" w:rsidRDefault="005B48BF" w:rsidP="005B48BF">
      <w:pPr>
        <w:pBdr>
          <w:top w:val="nil"/>
          <w:left w:val="nil"/>
          <w:bottom w:val="nil"/>
          <w:right w:val="nil"/>
          <w:between w:val="nil"/>
        </w:pBdr>
        <w:rPr>
          <w:rFonts w:ascii="Arial" w:eastAsia="Arial" w:hAnsi="Arial" w:cs="Arial"/>
          <w:b/>
          <w:color w:val="000000"/>
          <w:sz w:val="28"/>
          <w:szCs w:val="28"/>
          <w:highlight w:val="white"/>
        </w:rPr>
      </w:pPr>
    </w:p>
    <w:p w14:paraId="0B63D7FC" w14:textId="77777777" w:rsidR="005B48BF" w:rsidRDefault="005B48BF" w:rsidP="005B48BF">
      <w:pPr>
        <w:pBdr>
          <w:top w:val="nil"/>
          <w:left w:val="nil"/>
          <w:bottom w:val="nil"/>
          <w:right w:val="nil"/>
          <w:between w:val="nil"/>
        </w:pBdr>
        <w:rPr>
          <w:rFonts w:ascii="Arial" w:eastAsia="Arial" w:hAnsi="Arial" w:cs="Arial"/>
          <w:b/>
          <w:color w:val="000000"/>
          <w:sz w:val="28"/>
          <w:szCs w:val="28"/>
          <w:highlight w:val="white"/>
        </w:rPr>
      </w:pPr>
    </w:p>
    <w:p w14:paraId="58792F32" w14:textId="77777777" w:rsidR="005B48BF" w:rsidRDefault="005B48BF" w:rsidP="005B48BF">
      <w:pPr>
        <w:pBdr>
          <w:top w:val="nil"/>
          <w:left w:val="nil"/>
          <w:bottom w:val="nil"/>
          <w:right w:val="nil"/>
          <w:between w:val="nil"/>
        </w:pBdr>
        <w:rPr>
          <w:rFonts w:ascii="Arial" w:eastAsia="Arial" w:hAnsi="Arial" w:cs="Arial"/>
          <w:b/>
          <w:color w:val="000000"/>
          <w:sz w:val="28"/>
          <w:szCs w:val="28"/>
          <w:highlight w:val="white"/>
        </w:rPr>
      </w:pPr>
      <w:r>
        <w:rPr>
          <w:rFonts w:ascii="Arial" w:eastAsia="Arial" w:hAnsi="Arial" w:cs="Arial"/>
          <w:b/>
          <w:color w:val="000000"/>
          <w:sz w:val="28"/>
          <w:szCs w:val="28"/>
          <w:highlight w:val="white"/>
        </w:rPr>
        <w:t xml:space="preserve">Listen to the Songs </w:t>
      </w:r>
    </w:p>
    <w:p w14:paraId="3C14750B" w14:textId="77777777" w:rsidR="005B48BF" w:rsidRDefault="005B48BF" w:rsidP="005B48BF">
      <w:pPr>
        <w:pBdr>
          <w:top w:val="nil"/>
          <w:left w:val="nil"/>
          <w:bottom w:val="nil"/>
          <w:right w:val="nil"/>
          <w:between w:val="nil"/>
        </w:pBdr>
        <w:rPr>
          <w:rFonts w:ascii="Arial" w:eastAsia="Arial" w:hAnsi="Arial" w:cs="Arial"/>
          <w:color w:val="000000"/>
          <w:highlight w:val="white"/>
        </w:rPr>
      </w:pPr>
    </w:p>
    <w:p w14:paraId="77DB05B4" w14:textId="1D0FC74A" w:rsidR="005B48BF" w:rsidRPr="003223DD" w:rsidRDefault="005B48BF" w:rsidP="005B48B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i/>
          <w:color w:val="000000"/>
        </w:rPr>
        <w:t>What Makes a Good Neighbour</w:t>
      </w:r>
      <w:r>
        <w:rPr>
          <w:rFonts w:ascii="Arial" w:eastAsia="Arial" w:hAnsi="Arial" w:cs="Arial"/>
          <w:color w:val="000000"/>
        </w:rPr>
        <w:t xml:space="preserve">” song </w:t>
      </w:r>
      <w:r w:rsidRPr="00A66D0D">
        <w:rPr>
          <w:rFonts w:ascii="Arial" w:eastAsia="Arial" w:hAnsi="Arial" w:cs="Arial"/>
          <w:color w:val="000000" w:themeColor="text1"/>
        </w:rPr>
        <w:t xml:space="preserve">created by students from the Ottawa- Carleton District School Board, local older adults, and local musician Craig Cardiff and his team </w:t>
      </w:r>
      <w:hyperlink r:id="rId8" w:history="1">
        <w:r w:rsidRPr="006F29A2">
          <w:rPr>
            <w:rStyle w:val="Hyperlink"/>
            <w:rFonts w:ascii="Arial" w:eastAsia="Arial" w:hAnsi="Arial" w:cs="Arial"/>
            <w:b/>
            <w:i/>
          </w:rPr>
          <w:t>Listen here</w:t>
        </w:r>
      </w:hyperlink>
    </w:p>
    <w:p w14:paraId="2876BB02" w14:textId="77777777" w:rsidR="005B48BF" w:rsidRDefault="005B48BF" w:rsidP="005B48BF">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i/>
          <w:color w:val="000000"/>
        </w:rPr>
        <w:t>I’d Like to Teach the World to Sing (In Perfect Harmony)</w:t>
      </w:r>
      <w:r>
        <w:rPr>
          <w:rFonts w:ascii="Arial" w:eastAsia="Arial" w:hAnsi="Arial" w:cs="Arial"/>
          <w:color w:val="000000"/>
        </w:rPr>
        <w:t xml:space="preserve">” intergenerational song recording with virtual collaboration between OrKidstra and Canadian Showtime Chorus </w:t>
      </w:r>
      <w:hyperlink r:id="rId9" w:history="1">
        <w:r w:rsidRPr="006F29A2">
          <w:rPr>
            <w:rStyle w:val="Hyperlink"/>
            <w:rFonts w:ascii="Arial" w:eastAsia="Arial" w:hAnsi="Arial" w:cs="Arial"/>
            <w:b/>
            <w:i/>
          </w:rPr>
          <w:t>Listen here</w:t>
        </w:r>
      </w:hyperlink>
    </w:p>
    <w:p w14:paraId="6DF115DD" w14:textId="77777777" w:rsidR="005B48BF" w:rsidRDefault="005B48BF" w:rsidP="005B48BF">
      <w:pPr>
        <w:pBdr>
          <w:top w:val="nil"/>
          <w:left w:val="nil"/>
          <w:bottom w:val="nil"/>
          <w:right w:val="nil"/>
          <w:between w:val="nil"/>
        </w:pBdr>
        <w:ind w:left="720"/>
        <w:rPr>
          <w:rFonts w:ascii="Arial" w:eastAsia="Arial" w:hAnsi="Arial" w:cs="Arial"/>
          <w:b/>
          <w:color w:val="000000"/>
        </w:rPr>
      </w:pPr>
    </w:p>
    <w:p w14:paraId="54E0ACD4" w14:textId="77777777" w:rsidR="005B48BF" w:rsidRPr="00A36943" w:rsidRDefault="005B48BF" w:rsidP="005B48BF">
      <w:pPr>
        <w:pBdr>
          <w:top w:val="nil"/>
          <w:left w:val="nil"/>
          <w:bottom w:val="nil"/>
          <w:right w:val="nil"/>
          <w:between w:val="nil"/>
        </w:pBdr>
        <w:rPr>
          <w:rFonts w:ascii="Arial" w:eastAsia="Arial" w:hAnsi="Arial" w:cs="Arial"/>
          <w:b/>
          <w:sz w:val="28"/>
          <w:szCs w:val="28"/>
        </w:rPr>
      </w:pPr>
      <w:r w:rsidRPr="00A36943">
        <w:rPr>
          <w:rFonts w:ascii="Arial" w:eastAsia="Arial" w:hAnsi="Arial" w:cs="Arial"/>
          <w:b/>
          <w:sz w:val="28"/>
          <w:szCs w:val="28"/>
        </w:rPr>
        <w:t>Additional Link</w:t>
      </w:r>
    </w:p>
    <w:p w14:paraId="4A53306F" w14:textId="77777777" w:rsidR="005B48BF" w:rsidRDefault="005B48BF" w:rsidP="005B48BF">
      <w:pPr>
        <w:pBdr>
          <w:top w:val="nil"/>
          <w:left w:val="nil"/>
          <w:bottom w:val="nil"/>
          <w:right w:val="nil"/>
          <w:between w:val="nil"/>
        </w:pBdr>
        <w:ind w:left="360"/>
        <w:rPr>
          <w:rFonts w:ascii="Arial" w:eastAsia="Arial" w:hAnsi="Arial" w:cs="Arial"/>
          <w:b/>
          <w:color w:val="000000"/>
        </w:rPr>
      </w:pPr>
    </w:p>
    <w:p w14:paraId="7475EFFB" w14:textId="77777777" w:rsidR="005B48BF" w:rsidRDefault="00965624" w:rsidP="005B48BF">
      <w:pPr>
        <w:numPr>
          <w:ilvl w:val="0"/>
          <w:numId w:val="1"/>
        </w:numPr>
        <w:pBdr>
          <w:top w:val="nil"/>
          <w:left w:val="nil"/>
          <w:bottom w:val="nil"/>
          <w:right w:val="nil"/>
          <w:between w:val="nil"/>
        </w:pBdr>
        <w:rPr>
          <w:rFonts w:ascii="Arial" w:eastAsia="Arial" w:hAnsi="Arial" w:cs="Arial"/>
          <w:color w:val="000000"/>
        </w:rPr>
      </w:pPr>
      <w:hyperlink r:id="rId10">
        <w:r w:rsidR="005B48BF">
          <w:rPr>
            <w:rFonts w:ascii="Arial" w:eastAsia="Arial" w:hAnsi="Arial" w:cs="Arial"/>
            <w:color w:val="0000FF"/>
            <w:u w:val="single"/>
          </w:rPr>
          <w:t>Connected Canadians Blog</w:t>
        </w:r>
      </w:hyperlink>
      <w:r w:rsidR="005B48BF">
        <w:rPr>
          <w:rFonts w:ascii="Arial" w:eastAsia="Arial" w:hAnsi="Arial" w:cs="Arial"/>
          <w:color w:val="000000"/>
        </w:rPr>
        <w:t>: Music and Tech- 6 Simple Tools You and Your Grandmother Can Use</w:t>
      </w:r>
    </w:p>
    <w:p w14:paraId="6B847255"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p w14:paraId="53231459"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Backgrounder </w:t>
      </w:r>
    </w:p>
    <w:p w14:paraId="03D082B6" w14:textId="77777777" w:rsidR="005B48BF" w:rsidRDefault="005B48BF" w:rsidP="005B48BF">
      <w:pPr>
        <w:pBdr>
          <w:top w:val="nil"/>
          <w:left w:val="nil"/>
          <w:bottom w:val="nil"/>
          <w:right w:val="nil"/>
          <w:between w:val="nil"/>
        </w:pBdr>
        <w:rPr>
          <w:rFonts w:ascii="Arial" w:eastAsia="Arial" w:hAnsi="Arial" w:cs="Arial"/>
          <w:b/>
          <w:color w:val="000000"/>
          <w:sz w:val="22"/>
          <w:szCs w:val="22"/>
        </w:rPr>
      </w:pPr>
    </w:p>
    <w:p w14:paraId="71333490"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r w:rsidRPr="00A66D0D">
        <w:rPr>
          <w:rFonts w:ascii="Arial" w:eastAsia="Arial" w:hAnsi="Arial" w:cs="Arial"/>
          <w:b/>
          <w:color w:val="000000" w:themeColor="text1"/>
          <w:sz w:val="28"/>
          <w:szCs w:val="28"/>
        </w:rPr>
        <w:t xml:space="preserve"> “Good Neighbours" </w:t>
      </w:r>
      <w:r>
        <w:rPr>
          <w:rFonts w:ascii="Arial" w:eastAsia="Arial" w:hAnsi="Arial" w:cs="Arial"/>
          <w:b/>
          <w:color w:val="000000"/>
          <w:sz w:val="28"/>
          <w:szCs w:val="28"/>
        </w:rPr>
        <w:t>Intergenerational Song Project</w:t>
      </w:r>
    </w:p>
    <w:p w14:paraId="54747E35" w14:textId="77777777" w:rsidR="005B48BF" w:rsidRDefault="005B48BF" w:rsidP="005B48BF">
      <w:pPr>
        <w:pBdr>
          <w:top w:val="nil"/>
          <w:left w:val="nil"/>
          <w:bottom w:val="nil"/>
          <w:right w:val="nil"/>
          <w:between w:val="nil"/>
        </w:pBdr>
        <w:rPr>
          <w:rFonts w:ascii="Arial" w:eastAsia="Arial" w:hAnsi="Arial" w:cs="Arial"/>
          <w:b/>
          <w:color w:val="FF7D78"/>
          <w:sz w:val="22"/>
          <w:szCs w:val="22"/>
        </w:rPr>
      </w:pPr>
      <w:r>
        <w:rPr>
          <w:rFonts w:ascii="Arial" w:eastAsia="Arial" w:hAnsi="Arial" w:cs="Arial"/>
          <w:color w:val="000000"/>
          <w:sz w:val="22"/>
          <w:szCs w:val="22"/>
        </w:rPr>
        <w:t xml:space="preserve">As part of iGenOttawa’s Good Neighbours Ottawa campaign, students from the Ottawa-Carleton District School Board participated in a songwriting project on the theme, “What does it mean to be a good neighbour?" led by local musician Craig Cardiff and his team. This project, engaged classes at Featherston Drive Public School, Rockcliffe Park Public School, and North Gower Public School in virtual workshops, and involved older adults in the community, including residents at St. Patrick’s Home. Six songs were created, filled with heartwarming interviews </w:t>
      </w:r>
      <w:r>
        <w:rPr>
          <w:rFonts w:ascii="Arial" w:eastAsia="Arial" w:hAnsi="Arial" w:cs="Arial"/>
          <w:color w:val="000000"/>
          <w:sz w:val="22"/>
          <w:szCs w:val="22"/>
        </w:rPr>
        <w:lastRenderedPageBreak/>
        <w:t>and singing. The lead “intergenerational song” entitled, “</w:t>
      </w:r>
      <w:r>
        <w:rPr>
          <w:rFonts w:ascii="Arial" w:eastAsia="Arial" w:hAnsi="Arial" w:cs="Arial"/>
          <w:i/>
          <w:color w:val="000000"/>
          <w:sz w:val="22"/>
          <w:szCs w:val="22"/>
        </w:rPr>
        <w:t xml:space="preserve">What </w:t>
      </w:r>
      <w:r w:rsidRPr="00A66D0D">
        <w:rPr>
          <w:rFonts w:ascii="Arial" w:eastAsia="Arial" w:hAnsi="Arial" w:cs="Arial"/>
          <w:i/>
          <w:color w:val="000000" w:themeColor="text1"/>
          <w:sz w:val="22"/>
          <w:szCs w:val="22"/>
        </w:rPr>
        <w:t xml:space="preserve">Makes </w:t>
      </w:r>
      <w:r>
        <w:rPr>
          <w:rFonts w:ascii="Arial" w:eastAsia="Arial" w:hAnsi="Arial" w:cs="Arial"/>
          <w:i/>
          <w:color w:val="000000"/>
          <w:sz w:val="22"/>
          <w:szCs w:val="22"/>
        </w:rPr>
        <w:t>a Good Neighbour</w:t>
      </w:r>
      <w:r>
        <w:rPr>
          <w:rFonts w:ascii="Arial" w:eastAsia="Arial" w:hAnsi="Arial" w:cs="Arial"/>
          <w:color w:val="000000"/>
          <w:sz w:val="22"/>
          <w:szCs w:val="22"/>
        </w:rPr>
        <w:t xml:space="preserve">," captures younger and older voices in celebration of connections between people of different generations. </w:t>
      </w:r>
      <w:r w:rsidRPr="00A66D0D">
        <w:rPr>
          <w:rFonts w:ascii="Arial" w:eastAsia="Arial" w:hAnsi="Arial" w:cs="Arial"/>
          <w:color w:val="000000" w:themeColor="text1"/>
          <w:sz w:val="22"/>
          <w:szCs w:val="22"/>
        </w:rPr>
        <w:t>Students from Kindergarten to grade 12 wrote, recorded, and produced original songs inspired by a collective of voices responding to the need for connection during the COVID-19 Pandemic.</w:t>
      </w:r>
    </w:p>
    <w:p w14:paraId="141AA7E0"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p w14:paraId="5DA6F013"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Canadian Showtime Chorus® and OrKidstra Song Project</w:t>
      </w:r>
    </w:p>
    <w:p w14:paraId="6854EF7A" w14:textId="77777777" w:rsidR="005B48BF"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virtual collaboration between singers from two Ottawa music-based organisations, OrKidstra and the Canadian Showtime Chorus</w:t>
      </w:r>
      <w:r>
        <w:rPr>
          <w:rFonts w:ascii="Arial" w:eastAsia="Arial" w:hAnsi="Arial" w:cs="Arial"/>
          <w:b/>
          <w:color w:val="000000"/>
          <w:sz w:val="22"/>
          <w:szCs w:val="22"/>
        </w:rPr>
        <w:t>®</w:t>
      </w:r>
      <w:r>
        <w:rPr>
          <w:rFonts w:ascii="Arial" w:eastAsia="Arial" w:hAnsi="Arial" w:cs="Arial"/>
          <w:color w:val="000000"/>
          <w:sz w:val="22"/>
          <w:szCs w:val="22"/>
        </w:rPr>
        <w:t xml:space="preserve">, has produced an intergenerational version of the iconic song </w:t>
      </w:r>
      <w:r>
        <w:rPr>
          <w:rFonts w:ascii="Arial" w:eastAsia="Arial" w:hAnsi="Arial" w:cs="Arial"/>
          <w:i/>
          <w:color w:val="000000"/>
          <w:sz w:val="22"/>
          <w:szCs w:val="22"/>
        </w:rPr>
        <w:t xml:space="preserve">“I’d Like to Teach the World to Sing (In Perfect harmony)” </w:t>
      </w:r>
      <w:r w:rsidRPr="00C346DA">
        <w:rPr>
          <w:rFonts w:ascii="Arial" w:eastAsia="Arial" w:hAnsi="Arial" w:cs="Arial"/>
          <w:iCs/>
          <w:color w:val="000000" w:themeColor="text1"/>
          <w:sz w:val="22"/>
          <w:szCs w:val="22"/>
        </w:rPr>
        <w:t>with words and music by B. Backer, B. Davis, R. Cook and R. Greenaway; arranged by R. E. Schram</w:t>
      </w:r>
      <w:r>
        <w:rPr>
          <w:rFonts w:ascii="Arial" w:eastAsia="Arial" w:hAnsi="Arial" w:cs="Arial"/>
          <w:i/>
          <w:iCs/>
          <w:color w:val="000000" w:themeColor="text1"/>
          <w:sz w:val="22"/>
          <w:szCs w:val="22"/>
        </w:rPr>
        <w:t>.</w:t>
      </w:r>
      <w:r>
        <w:rPr>
          <w:rFonts w:ascii="Arial" w:eastAsia="Arial" w:hAnsi="Arial" w:cs="Arial"/>
          <w:i/>
          <w:color w:val="000000"/>
          <w:sz w:val="22"/>
          <w:szCs w:val="22"/>
        </w:rPr>
        <w:t xml:space="preserve"> </w:t>
      </w:r>
      <w:r>
        <w:rPr>
          <w:rFonts w:ascii="Arial" w:eastAsia="Arial" w:hAnsi="Arial" w:cs="Arial"/>
          <w:color w:val="000000"/>
          <w:sz w:val="22"/>
          <w:szCs w:val="22"/>
        </w:rPr>
        <w:t>OrKidstra is a social development program that empowers kids, ages 5-18, from under-served Ottawa communities by teaching life skills – such as teamwork, commitment, respect and pride in achievement – through the universal language of music. Canadian Showtime Chorus® is a competitive women’s singing group, specializing in 4 part a cappella harmonies in the barbershop style. Formed in 1982, the Canadian Showtime Chorus</w:t>
      </w:r>
      <w:r>
        <w:rPr>
          <w:rFonts w:ascii="Arial" w:eastAsia="Arial" w:hAnsi="Arial" w:cs="Arial"/>
          <w:b/>
          <w:color w:val="000000"/>
          <w:sz w:val="22"/>
          <w:szCs w:val="22"/>
        </w:rPr>
        <w:t>®</w:t>
      </w:r>
      <w:r>
        <w:rPr>
          <w:rFonts w:ascii="Arial" w:eastAsia="Arial" w:hAnsi="Arial" w:cs="Arial"/>
          <w:color w:val="000000"/>
          <w:sz w:val="22"/>
          <w:szCs w:val="22"/>
        </w:rPr>
        <w:t xml:space="preserve"> ranks in the top 18 of more than 500 </w:t>
      </w:r>
      <w:r w:rsidRPr="4FC66496">
        <w:rPr>
          <w:rFonts w:ascii="Arial" w:eastAsia="Arial" w:hAnsi="Arial" w:cs="Arial"/>
          <w:color w:val="000000" w:themeColor="text1"/>
          <w:sz w:val="22"/>
          <w:szCs w:val="22"/>
        </w:rPr>
        <w:t xml:space="preserve">Sweet Adelines </w:t>
      </w:r>
      <w:r>
        <w:rPr>
          <w:rFonts w:ascii="Arial" w:eastAsia="Arial" w:hAnsi="Arial" w:cs="Arial"/>
          <w:color w:val="000000"/>
          <w:sz w:val="22"/>
          <w:szCs w:val="22"/>
        </w:rPr>
        <w:t xml:space="preserve">choruses worldwide.  </w:t>
      </w:r>
    </w:p>
    <w:p w14:paraId="1D740EB6"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p w14:paraId="08652B78" w14:textId="77777777" w:rsidR="005B48BF" w:rsidRDefault="005B48BF" w:rsidP="005B48BF">
      <w:pPr>
        <w:pBdr>
          <w:top w:val="nil"/>
          <w:left w:val="nil"/>
          <w:bottom w:val="nil"/>
          <w:right w:val="nil"/>
          <w:between w:val="nil"/>
        </w:pBdr>
        <w:rPr>
          <w:rFonts w:ascii="Arial" w:eastAsia="Arial" w:hAnsi="Arial" w:cs="Arial"/>
          <w:b/>
          <w:color w:val="FF7D78"/>
          <w:sz w:val="28"/>
          <w:szCs w:val="28"/>
        </w:rPr>
      </w:pPr>
      <w:r>
        <w:rPr>
          <w:rFonts w:ascii="Arial" w:eastAsia="Arial" w:hAnsi="Arial" w:cs="Arial"/>
          <w:b/>
          <w:color w:val="000000"/>
          <w:sz w:val="28"/>
          <w:szCs w:val="28"/>
        </w:rPr>
        <w:t xml:space="preserve">History of Intergenerational Day (Est. in 2010) </w:t>
      </w:r>
    </w:p>
    <w:p w14:paraId="2C415BC8" w14:textId="77777777" w:rsidR="005B48BF" w:rsidRDefault="005B48BF" w:rsidP="005B48BF">
      <w:pPr>
        <w:pBdr>
          <w:top w:val="nil"/>
          <w:left w:val="nil"/>
          <w:bottom w:val="nil"/>
          <w:right w:val="nil"/>
          <w:between w:val="nil"/>
        </w:pBdr>
        <w:rPr>
          <w:rFonts w:ascii="Arial" w:eastAsia="Arial" w:hAnsi="Arial" w:cs="Arial"/>
          <w:b/>
          <w:strike/>
          <w:color w:val="000000"/>
        </w:rPr>
      </w:pPr>
      <w:r w:rsidRPr="00A66D0D">
        <w:rPr>
          <w:rFonts w:ascii="Arial" w:eastAsia="Arial" w:hAnsi="Arial" w:cs="Arial"/>
          <w:color w:val="000000" w:themeColor="text1"/>
          <w:sz w:val="22"/>
          <w:szCs w:val="22"/>
          <w:highlight w:val="white"/>
        </w:rPr>
        <w:t>Intergenerational Day Canada started in British Columbia in 2010 to celebrate the value of connections between generations. Since then, more than 100 cities have officially recognized the day. For the third year in a row, Ottawa will be joining other cities across Canada in proclaiming June 1st as Intergenerational Day – </w:t>
      </w:r>
      <w:r>
        <w:rPr>
          <w:rFonts w:ascii="Arial" w:eastAsia="Arial" w:hAnsi="Arial" w:cs="Arial"/>
          <w:color w:val="000000" w:themeColor="text1"/>
          <w:sz w:val="22"/>
          <w:szCs w:val="22"/>
          <w:highlight w:val="white"/>
        </w:rPr>
        <w:t xml:space="preserve">to </w:t>
      </w:r>
      <w:r w:rsidRPr="00A66D0D">
        <w:rPr>
          <w:rFonts w:ascii="Arial" w:eastAsia="Arial" w:hAnsi="Arial" w:cs="Arial"/>
          <w:color w:val="000000" w:themeColor="text1"/>
          <w:sz w:val="22"/>
          <w:szCs w:val="22"/>
          <w:highlight w:val="white"/>
        </w:rPr>
        <w:t xml:space="preserve">raise awareness of the power of simple intergenerational connections and to </w:t>
      </w:r>
      <w:r>
        <w:rPr>
          <w:rFonts w:ascii="Arial" w:eastAsia="Arial" w:hAnsi="Arial" w:cs="Arial"/>
          <w:color w:val="000000"/>
          <w:sz w:val="22"/>
          <w:szCs w:val="22"/>
          <w:highlight w:val="white"/>
        </w:rPr>
        <w:t xml:space="preserve">celebrate the positive influence intergenerational connections have on eliminating isolation and loneliness. It is a day to celebrate all the good things that are presently taking place between generations in the community as well as to promote activities to encourage individuals of different ages to connect. </w:t>
      </w:r>
    </w:p>
    <w:p w14:paraId="626AE28B"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p w14:paraId="3981D500"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Contact for More Information and Interviews:</w:t>
      </w:r>
    </w:p>
    <w:p w14:paraId="44D5270F"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2821"/>
      </w:tblGrid>
      <w:tr w:rsidR="005B48BF" w14:paraId="789EB184" w14:textId="77777777" w:rsidTr="00F44D9A">
        <w:trPr>
          <w:trHeight w:val="1609"/>
        </w:trPr>
        <w:tc>
          <w:tcPr>
            <w:tcW w:w="2821" w:type="dxa"/>
          </w:tcPr>
          <w:p w14:paraId="40483DEB" w14:textId="77777777" w:rsidR="005B48BF" w:rsidRPr="00902BFA" w:rsidRDefault="005B48BF" w:rsidP="00F44D9A">
            <w:pPr>
              <w:pBdr>
                <w:top w:val="nil"/>
                <w:left w:val="nil"/>
                <w:bottom w:val="nil"/>
                <w:right w:val="nil"/>
                <w:between w:val="nil"/>
              </w:pBdr>
              <w:rPr>
                <w:rFonts w:ascii="Arial" w:eastAsia="Arial" w:hAnsi="Arial" w:cs="Arial"/>
                <w:b/>
                <w:color w:val="000000"/>
                <w:sz w:val="22"/>
                <w:szCs w:val="22"/>
                <w:lang w:val="fr-FR"/>
              </w:rPr>
            </w:pPr>
            <w:r w:rsidRPr="00902BFA">
              <w:rPr>
                <w:rFonts w:ascii="Arial" w:eastAsia="Arial" w:hAnsi="Arial" w:cs="Arial"/>
                <w:b/>
                <w:color w:val="000000"/>
                <w:sz w:val="22"/>
                <w:szCs w:val="22"/>
                <w:lang w:val="fr-FR"/>
              </w:rPr>
              <w:t>Nicola Maule</w:t>
            </w:r>
          </w:p>
          <w:p w14:paraId="2E7C478C" w14:textId="77777777" w:rsidR="005B48BF" w:rsidRPr="00857129" w:rsidRDefault="005B48BF" w:rsidP="00F44D9A">
            <w:pPr>
              <w:pBdr>
                <w:top w:val="nil"/>
                <w:left w:val="nil"/>
                <w:bottom w:val="nil"/>
                <w:right w:val="nil"/>
                <w:between w:val="nil"/>
              </w:pBdr>
              <w:rPr>
                <w:rFonts w:ascii="Arial" w:eastAsia="Arial" w:hAnsi="Arial" w:cs="Arial"/>
                <w:color w:val="000000"/>
                <w:sz w:val="22"/>
                <w:szCs w:val="22"/>
                <w:lang w:val="fr-CA"/>
              </w:rPr>
            </w:pPr>
            <w:r w:rsidRPr="00857129">
              <w:rPr>
                <w:rFonts w:ascii="Arial" w:eastAsia="Arial" w:hAnsi="Arial" w:cs="Arial"/>
                <w:color w:val="000000"/>
                <w:sz w:val="22"/>
                <w:szCs w:val="22"/>
                <w:lang w:val="fr-CA"/>
              </w:rPr>
              <w:t>Communications, iGenOttawa</w:t>
            </w:r>
          </w:p>
          <w:p w14:paraId="70D1A444" w14:textId="35224084" w:rsidR="005B48BF" w:rsidRPr="00857129" w:rsidRDefault="00965624" w:rsidP="00F44D9A">
            <w:pPr>
              <w:pBdr>
                <w:top w:val="nil"/>
                <w:left w:val="nil"/>
                <w:bottom w:val="nil"/>
                <w:right w:val="nil"/>
                <w:between w:val="nil"/>
              </w:pBdr>
              <w:rPr>
                <w:rFonts w:ascii="Arial" w:eastAsia="Arial" w:hAnsi="Arial" w:cs="Arial"/>
                <w:color w:val="000000"/>
                <w:sz w:val="22"/>
                <w:szCs w:val="22"/>
                <w:lang w:val="fr-CA"/>
              </w:rPr>
            </w:pPr>
            <w:r>
              <w:rPr>
                <w:rFonts w:ascii="Arial" w:eastAsia="Arial" w:hAnsi="Arial" w:cs="Arial"/>
                <w:color w:val="000000"/>
                <w:sz w:val="22"/>
                <w:szCs w:val="22"/>
                <w:lang w:val="fr-CA"/>
              </w:rPr>
              <w:t>613-371</w:t>
            </w:r>
            <w:bookmarkStart w:id="0" w:name="_GoBack"/>
            <w:bookmarkEnd w:id="0"/>
            <w:r w:rsidR="005B48BF" w:rsidRPr="00857129">
              <w:rPr>
                <w:rFonts w:ascii="Arial" w:eastAsia="Arial" w:hAnsi="Arial" w:cs="Arial"/>
                <w:color w:val="000000"/>
                <w:sz w:val="22"/>
                <w:szCs w:val="22"/>
                <w:lang w:val="fr-CA"/>
              </w:rPr>
              <w:t>-8182</w:t>
            </w:r>
          </w:p>
          <w:p w14:paraId="3597BFD0" w14:textId="77777777" w:rsidR="005B48BF" w:rsidRPr="00455432" w:rsidRDefault="0049715B" w:rsidP="00F44D9A">
            <w:pPr>
              <w:pBdr>
                <w:top w:val="nil"/>
                <w:left w:val="nil"/>
                <w:bottom w:val="nil"/>
                <w:right w:val="nil"/>
                <w:between w:val="nil"/>
              </w:pBdr>
              <w:rPr>
                <w:rFonts w:ascii="Arial" w:eastAsia="Arial" w:hAnsi="Arial" w:cs="Arial"/>
                <w:color w:val="0070C0"/>
                <w:sz w:val="22"/>
                <w:szCs w:val="22"/>
                <w:lang w:val="fr-CA"/>
              </w:rPr>
            </w:pPr>
            <w:hyperlink r:id="rId11">
              <w:r w:rsidR="005B48BF" w:rsidRPr="00902BFA">
                <w:rPr>
                  <w:rFonts w:ascii="Arial" w:eastAsia="Arial" w:hAnsi="Arial" w:cs="Arial"/>
                  <w:color w:val="0070C0"/>
                  <w:sz w:val="22"/>
                  <w:szCs w:val="22"/>
                  <w:u w:val="single"/>
                  <w:lang w:val="fr-CA"/>
                </w:rPr>
                <w:t>nicolamaule@gmail.com</w:t>
              </w:r>
            </w:hyperlink>
          </w:p>
        </w:tc>
        <w:tc>
          <w:tcPr>
            <w:tcW w:w="2821" w:type="dxa"/>
          </w:tcPr>
          <w:p w14:paraId="19A652D3" w14:textId="77777777" w:rsidR="005B48BF" w:rsidRPr="00780B58" w:rsidRDefault="005B48BF" w:rsidP="00F44D9A">
            <w:pPr>
              <w:pBdr>
                <w:top w:val="nil"/>
                <w:left w:val="nil"/>
                <w:bottom w:val="nil"/>
                <w:right w:val="nil"/>
                <w:between w:val="nil"/>
              </w:pBdr>
              <w:rPr>
                <w:rFonts w:ascii="Arial" w:eastAsia="Arial" w:hAnsi="Arial" w:cs="Arial"/>
                <w:b/>
                <w:color w:val="000000"/>
                <w:sz w:val="22"/>
                <w:szCs w:val="22"/>
                <w:lang w:val="en-CA"/>
              </w:rPr>
            </w:pPr>
            <w:r w:rsidRPr="00780B58">
              <w:rPr>
                <w:rFonts w:ascii="Arial" w:eastAsia="Arial" w:hAnsi="Arial" w:cs="Arial"/>
                <w:b/>
                <w:color w:val="000000"/>
                <w:sz w:val="22"/>
                <w:szCs w:val="22"/>
                <w:lang w:val="en-CA"/>
              </w:rPr>
              <w:t xml:space="preserve">Facebook:  </w:t>
            </w:r>
            <w:hyperlink r:id="rId12">
              <w:r w:rsidRPr="00902BFA">
                <w:rPr>
                  <w:rFonts w:ascii="Arial" w:eastAsia="Arial" w:hAnsi="Arial" w:cs="Arial"/>
                  <w:b/>
                  <w:color w:val="0070C0"/>
                  <w:sz w:val="22"/>
                  <w:szCs w:val="22"/>
                  <w:u w:val="single"/>
                  <w:lang w:val="en-CA"/>
                </w:rPr>
                <w:t>@iGenOttawa</w:t>
              </w:r>
            </w:hyperlink>
          </w:p>
          <w:p w14:paraId="1CC42E57" w14:textId="77777777" w:rsidR="005B48BF" w:rsidRDefault="005B48BF" w:rsidP="00F44D9A">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Twitter: </w:t>
            </w:r>
            <w:hyperlink r:id="rId13">
              <w:r w:rsidRPr="00902BFA">
                <w:rPr>
                  <w:rFonts w:ascii="Arial" w:eastAsia="Arial" w:hAnsi="Arial" w:cs="Arial"/>
                  <w:b/>
                  <w:color w:val="0070C0"/>
                  <w:sz w:val="22"/>
                  <w:szCs w:val="22"/>
                  <w:u w:val="single"/>
                </w:rPr>
                <w:t>@iGenOttawa</w:t>
              </w:r>
            </w:hyperlink>
          </w:p>
          <w:p w14:paraId="2D32703C" w14:textId="77777777" w:rsidR="005B48BF" w:rsidRPr="00902BFA" w:rsidRDefault="005B48BF" w:rsidP="00F44D9A">
            <w:pPr>
              <w:pBdr>
                <w:top w:val="nil"/>
                <w:left w:val="nil"/>
                <w:bottom w:val="nil"/>
                <w:right w:val="nil"/>
                <w:between w:val="nil"/>
              </w:pBdr>
              <w:rPr>
                <w:rFonts w:ascii="Arial" w:eastAsia="Arial" w:hAnsi="Arial" w:cs="Arial"/>
                <w:color w:val="0070C0"/>
                <w:sz w:val="22"/>
                <w:szCs w:val="22"/>
              </w:rPr>
            </w:pPr>
            <w:r w:rsidRPr="00455432">
              <w:rPr>
                <w:rFonts w:ascii="Arial" w:hAnsi="Arial" w:cs="Arial"/>
                <w:b/>
                <w:sz w:val="22"/>
                <w:szCs w:val="22"/>
              </w:rPr>
              <w:t>Website:</w:t>
            </w:r>
            <w:r>
              <w:t xml:space="preserve"> </w:t>
            </w:r>
            <w:hyperlink r:id="rId14">
              <w:r w:rsidRPr="00902BFA">
                <w:rPr>
                  <w:rFonts w:ascii="Arial" w:eastAsia="Arial" w:hAnsi="Arial" w:cs="Arial"/>
                  <w:color w:val="0070C0"/>
                  <w:sz w:val="22"/>
                  <w:szCs w:val="22"/>
                  <w:u w:val="single"/>
                </w:rPr>
                <w:t>iGenOttawa.ca</w:t>
              </w:r>
            </w:hyperlink>
          </w:p>
          <w:p w14:paraId="03088338" w14:textId="77777777" w:rsidR="005B48BF" w:rsidRPr="00455432" w:rsidRDefault="005B48BF" w:rsidP="00F44D9A">
            <w:pPr>
              <w:pBdr>
                <w:top w:val="nil"/>
                <w:left w:val="nil"/>
                <w:bottom w:val="nil"/>
                <w:right w:val="nil"/>
                <w:between w:val="nil"/>
              </w:pBdr>
              <w:rPr>
                <w:rFonts w:ascii="Arial" w:eastAsia="Arial" w:hAnsi="Arial" w:cs="Arial"/>
                <w:b/>
                <w:color w:val="000000"/>
                <w:sz w:val="22"/>
                <w:szCs w:val="22"/>
              </w:rPr>
            </w:pPr>
          </w:p>
        </w:tc>
      </w:tr>
    </w:tbl>
    <w:p w14:paraId="7B0CFB4E"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Photos for Use</w:t>
      </w:r>
    </w:p>
    <w:p w14:paraId="3C11D4E6" w14:textId="77777777" w:rsidR="005B48BF" w:rsidRPr="00A66D0D" w:rsidRDefault="005B48BF" w:rsidP="005B48BF">
      <w:pPr>
        <w:pBdr>
          <w:top w:val="nil"/>
          <w:left w:val="nil"/>
          <w:bottom w:val="nil"/>
          <w:right w:val="nil"/>
          <w:between w:val="nil"/>
        </w:pBdr>
        <w:rPr>
          <w:rFonts w:ascii="Arial" w:eastAsia="Arial" w:hAnsi="Arial" w:cs="Arial"/>
          <w:b/>
          <w:color w:val="000000"/>
          <w:sz w:val="28"/>
          <w:szCs w:val="28"/>
        </w:rPr>
      </w:pPr>
    </w:p>
    <w:p w14:paraId="1321553F" w14:textId="77777777" w:rsidR="005B48BF" w:rsidRDefault="005B48BF" w:rsidP="005B48BF">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noProof/>
          <w:color w:val="000000"/>
          <w:sz w:val="20"/>
          <w:szCs w:val="20"/>
          <w:lang w:val="en-CA" w:eastAsia="en-CA"/>
        </w:rPr>
        <w:drawing>
          <wp:inline distT="0" distB="0" distL="0" distR="0" wp14:anchorId="7CBBCC7E" wp14:editId="4BA0F9EE">
            <wp:extent cx="1541799" cy="1534533"/>
            <wp:effectExtent l="0" t="0" r="1270" b="8890"/>
            <wp:docPr id="1073741840" name="image8.png" descr="cid:f_kp1fedah0"/>
            <wp:cNvGraphicFramePr/>
            <a:graphic xmlns:a="http://schemas.openxmlformats.org/drawingml/2006/main">
              <a:graphicData uri="http://schemas.openxmlformats.org/drawingml/2006/picture">
                <pic:pic xmlns:pic="http://schemas.openxmlformats.org/drawingml/2006/picture">
                  <pic:nvPicPr>
                    <pic:cNvPr id="0" name="image8.png" descr="cid:f_kp1fedah0"/>
                    <pic:cNvPicPr preferRelativeResize="0"/>
                  </pic:nvPicPr>
                  <pic:blipFill>
                    <a:blip r:embed="rId15"/>
                    <a:srcRect/>
                    <a:stretch>
                      <a:fillRect/>
                    </a:stretch>
                  </pic:blipFill>
                  <pic:spPr>
                    <a:xfrm>
                      <a:off x="0" y="0"/>
                      <a:ext cx="1548199" cy="1540903"/>
                    </a:xfrm>
                    <a:prstGeom prst="rect">
                      <a:avLst/>
                    </a:prstGeom>
                    <a:ln/>
                  </pic:spPr>
                </pic:pic>
              </a:graphicData>
            </a:graphic>
          </wp:inline>
        </w:drawing>
      </w:r>
    </w:p>
    <w:p w14:paraId="00D015A0" w14:textId="77777777" w:rsidR="005B48BF"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Photo Cutline: </w:t>
      </w:r>
      <w:r>
        <w:rPr>
          <w:rFonts w:ascii="Arial" w:eastAsia="Arial" w:hAnsi="Arial" w:cs="Arial"/>
          <w:color w:val="000000"/>
          <w:sz w:val="22"/>
          <w:szCs w:val="22"/>
        </w:rPr>
        <w:t xml:space="preserve"> A new song “</w:t>
      </w:r>
      <w:r>
        <w:rPr>
          <w:rFonts w:ascii="Arial" w:eastAsia="Arial" w:hAnsi="Arial" w:cs="Arial"/>
          <w:i/>
          <w:color w:val="000000"/>
          <w:sz w:val="22"/>
          <w:szCs w:val="22"/>
        </w:rPr>
        <w:t>What Makes a Good Neighbour</w:t>
      </w:r>
      <w:r>
        <w:rPr>
          <w:rFonts w:ascii="Arial" w:eastAsia="Arial" w:hAnsi="Arial" w:cs="Arial"/>
          <w:color w:val="000000"/>
          <w:sz w:val="22"/>
          <w:szCs w:val="22"/>
        </w:rPr>
        <w:t xml:space="preserve">” by students from </w:t>
      </w:r>
      <w:r>
        <w:rPr>
          <w:rFonts w:ascii="Arial" w:eastAsia="Arial" w:hAnsi="Arial" w:cs="Arial"/>
          <w:strike/>
          <w:color w:val="000000"/>
          <w:sz w:val="22"/>
          <w:szCs w:val="22"/>
        </w:rPr>
        <w:t>t</w:t>
      </w:r>
      <w:r>
        <w:rPr>
          <w:rFonts w:ascii="Arial" w:eastAsia="Arial" w:hAnsi="Arial" w:cs="Arial"/>
          <w:color w:val="000000"/>
          <w:sz w:val="22"/>
          <w:szCs w:val="22"/>
        </w:rPr>
        <w:t xml:space="preserve">he Ottawa-Carleton District School Board </w:t>
      </w:r>
      <w:r w:rsidRPr="00A66D0D">
        <w:rPr>
          <w:rFonts w:ascii="Arial" w:eastAsia="Arial" w:hAnsi="Arial" w:cs="Arial"/>
          <w:color w:val="000000" w:themeColor="text1"/>
          <w:sz w:val="22"/>
          <w:szCs w:val="22"/>
        </w:rPr>
        <w:t xml:space="preserve">and participating older adults, </w:t>
      </w:r>
      <w:r>
        <w:rPr>
          <w:rFonts w:ascii="Arial" w:eastAsia="Arial" w:hAnsi="Arial" w:cs="Arial"/>
          <w:color w:val="000000"/>
          <w:sz w:val="22"/>
          <w:szCs w:val="22"/>
        </w:rPr>
        <w:t>led by local musician Craig Cardiff, will be released on June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to celebrate Intergenerational Day. </w:t>
      </w:r>
    </w:p>
    <w:p w14:paraId="49DA5665" w14:textId="77777777" w:rsidR="005B48BF" w:rsidRDefault="005B48BF" w:rsidP="005B48BF">
      <w:pPr>
        <w:pBdr>
          <w:top w:val="nil"/>
          <w:left w:val="nil"/>
          <w:bottom w:val="nil"/>
          <w:right w:val="nil"/>
          <w:between w:val="nil"/>
        </w:pBdr>
        <w:rPr>
          <w:rFonts w:ascii="Arial" w:eastAsia="Arial" w:hAnsi="Arial" w:cs="Arial"/>
          <w:color w:val="000000"/>
          <w:sz w:val="22"/>
          <w:szCs w:val="22"/>
        </w:rPr>
      </w:pPr>
    </w:p>
    <w:p w14:paraId="58312E2B" w14:textId="77777777" w:rsidR="005B48BF" w:rsidRDefault="005B48BF" w:rsidP="005B48BF">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noProof/>
          <w:color w:val="000000"/>
          <w:sz w:val="32"/>
          <w:szCs w:val="32"/>
          <w:lang w:val="en-CA" w:eastAsia="en-CA"/>
        </w:rPr>
        <w:drawing>
          <wp:inline distT="0" distB="0" distL="0" distR="0" wp14:anchorId="79A0F88C" wp14:editId="2F6C11F0">
            <wp:extent cx="2783246" cy="1562908"/>
            <wp:effectExtent l="0" t="0" r="0" b="0"/>
            <wp:docPr id="1073741842" name="image4.jpg" descr="Orchikstra.jpeg"/>
            <wp:cNvGraphicFramePr/>
            <a:graphic xmlns:a="http://schemas.openxmlformats.org/drawingml/2006/main">
              <a:graphicData uri="http://schemas.openxmlformats.org/drawingml/2006/picture">
                <pic:pic xmlns:pic="http://schemas.openxmlformats.org/drawingml/2006/picture">
                  <pic:nvPicPr>
                    <pic:cNvPr id="0" name="image4.jpg" descr="Orchikstra.jpeg"/>
                    <pic:cNvPicPr preferRelativeResize="0"/>
                  </pic:nvPicPr>
                  <pic:blipFill>
                    <a:blip r:embed="rId16"/>
                    <a:srcRect/>
                    <a:stretch>
                      <a:fillRect/>
                    </a:stretch>
                  </pic:blipFill>
                  <pic:spPr>
                    <a:xfrm>
                      <a:off x="0" y="0"/>
                      <a:ext cx="2785494" cy="1564170"/>
                    </a:xfrm>
                    <a:prstGeom prst="rect">
                      <a:avLst/>
                    </a:prstGeom>
                    <a:ln/>
                  </pic:spPr>
                </pic:pic>
              </a:graphicData>
            </a:graphic>
          </wp:inline>
        </w:drawing>
      </w:r>
    </w:p>
    <w:p w14:paraId="71C505E1" w14:textId="77777777" w:rsidR="005B48BF" w:rsidRPr="00455432" w:rsidRDefault="005B48BF" w:rsidP="005B48BF">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Photo Cutline:</w:t>
      </w:r>
      <w:r>
        <w:rPr>
          <w:rFonts w:ascii="Arial" w:eastAsia="Arial" w:hAnsi="Arial" w:cs="Arial"/>
          <w:color w:val="000000"/>
          <w:sz w:val="22"/>
          <w:szCs w:val="22"/>
        </w:rPr>
        <w:t xml:space="preserve"> Singers from OrKidstra and the Canadian Showtime Chorus will launch a joint collaboration of the song “</w:t>
      </w:r>
      <w:r>
        <w:rPr>
          <w:rFonts w:ascii="Arial" w:eastAsia="Arial" w:hAnsi="Arial" w:cs="Arial"/>
          <w:i/>
          <w:color w:val="000000"/>
          <w:sz w:val="22"/>
          <w:szCs w:val="22"/>
        </w:rPr>
        <w:t>I’d Like to Teach the World to Sing (In Perfect harmony)</w:t>
      </w:r>
      <w:r>
        <w:rPr>
          <w:rFonts w:ascii="Arial" w:eastAsia="Arial" w:hAnsi="Arial" w:cs="Arial"/>
          <w:color w:val="000000"/>
          <w:sz w:val="22"/>
          <w:szCs w:val="22"/>
        </w:rPr>
        <w:t>” to celebrate Intergenerational Day on June 1st.</w:t>
      </w:r>
    </w:p>
    <w:p w14:paraId="2E7F75E9" w14:textId="77777777" w:rsidR="005B48BF" w:rsidRDefault="005B48BF" w:rsidP="005B48BF">
      <w:pPr>
        <w:pBdr>
          <w:top w:val="nil"/>
          <w:left w:val="nil"/>
          <w:bottom w:val="nil"/>
          <w:right w:val="nil"/>
          <w:between w:val="nil"/>
        </w:pBdr>
        <w:rPr>
          <w:rFonts w:ascii="Arial" w:eastAsia="Arial" w:hAnsi="Arial" w:cs="Arial"/>
          <w:b/>
          <w:color w:val="000000"/>
          <w:sz w:val="28"/>
          <w:szCs w:val="28"/>
        </w:rPr>
      </w:pPr>
    </w:p>
    <w:p w14:paraId="6ADB3825" w14:textId="10619C71" w:rsidR="005B48BF" w:rsidRDefault="005B48BF" w:rsidP="005B48BF">
      <w:pPr>
        <w:pBdr>
          <w:top w:val="nil"/>
          <w:left w:val="nil"/>
          <w:bottom w:val="nil"/>
          <w:right w:val="nil"/>
          <w:between w:val="nil"/>
        </w:pBdr>
        <w:rPr>
          <w:rFonts w:ascii="Arial" w:hAnsi="Arial" w:cs="Arial"/>
          <w:b/>
          <w:sz w:val="28"/>
          <w:szCs w:val="28"/>
        </w:rPr>
      </w:pPr>
    </w:p>
    <w:p w14:paraId="0BBB4FE1" w14:textId="2BF42063" w:rsidR="005B48BF" w:rsidRDefault="005B48BF" w:rsidP="005B48BF">
      <w:pPr>
        <w:pBdr>
          <w:top w:val="nil"/>
          <w:left w:val="nil"/>
          <w:bottom w:val="nil"/>
          <w:right w:val="nil"/>
          <w:between w:val="nil"/>
        </w:pBdr>
        <w:rPr>
          <w:rFonts w:ascii="Arial" w:hAnsi="Arial" w:cs="Arial"/>
          <w:b/>
          <w:sz w:val="28"/>
          <w:szCs w:val="28"/>
        </w:rPr>
      </w:pPr>
    </w:p>
    <w:p w14:paraId="4F8B51E7" w14:textId="77777777" w:rsidR="005B48BF" w:rsidRDefault="005B48BF" w:rsidP="005B48BF">
      <w:pPr>
        <w:pBdr>
          <w:top w:val="nil"/>
          <w:left w:val="nil"/>
          <w:bottom w:val="nil"/>
          <w:right w:val="nil"/>
          <w:between w:val="nil"/>
        </w:pBdr>
        <w:rPr>
          <w:rFonts w:ascii="Arial" w:hAnsi="Arial" w:cs="Arial"/>
          <w:b/>
          <w:sz w:val="28"/>
          <w:szCs w:val="28"/>
        </w:rPr>
      </w:pPr>
    </w:p>
    <w:p w14:paraId="7705CEBC" w14:textId="77777777" w:rsidR="005B48BF" w:rsidRDefault="005B48BF" w:rsidP="005B48BF">
      <w:pPr>
        <w:pBdr>
          <w:top w:val="nil"/>
          <w:left w:val="nil"/>
          <w:bottom w:val="nil"/>
          <w:right w:val="nil"/>
          <w:between w:val="nil"/>
        </w:pBdr>
        <w:rPr>
          <w:rFonts w:ascii="Arial" w:hAnsi="Arial" w:cs="Arial"/>
          <w:b/>
          <w:sz w:val="28"/>
          <w:szCs w:val="28"/>
        </w:rPr>
      </w:pPr>
    </w:p>
    <w:p w14:paraId="34D906B2" w14:textId="77777777" w:rsidR="005B48BF" w:rsidRPr="00780B58" w:rsidRDefault="005B48BF" w:rsidP="005B48BF">
      <w:pPr>
        <w:pBdr>
          <w:top w:val="nil"/>
          <w:left w:val="nil"/>
          <w:bottom w:val="nil"/>
          <w:right w:val="nil"/>
          <w:between w:val="nil"/>
        </w:pBdr>
        <w:rPr>
          <w:rFonts w:ascii="Arial" w:hAnsi="Arial" w:cs="Arial"/>
          <w:b/>
          <w:sz w:val="28"/>
          <w:szCs w:val="28"/>
        </w:rPr>
      </w:pPr>
      <w:r w:rsidRPr="00780B58">
        <w:rPr>
          <w:rFonts w:ascii="Arial" w:hAnsi="Arial" w:cs="Arial"/>
          <w:b/>
          <w:sz w:val="28"/>
          <w:szCs w:val="28"/>
        </w:rPr>
        <w:t>Contributors</w:t>
      </w:r>
    </w:p>
    <w:p w14:paraId="04E2B302" w14:textId="77777777" w:rsidR="005B48BF" w:rsidRPr="0011556C" w:rsidRDefault="005B48BF" w:rsidP="005B48BF">
      <w:pPr>
        <w:pBdr>
          <w:top w:val="nil"/>
          <w:left w:val="nil"/>
          <w:bottom w:val="nil"/>
          <w:right w:val="nil"/>
          <w:between w:val="nil"/>
        </w:pBdr>
        <w:rPr>
          <w:rFonts w:ascii="Arial" w:eastAsia="Arial" w:hAnsi="Arial" w:cs="Arial"/>
          <w:b/>
          <w:color w:val="FF7D78"/>
          <w:sz w:val="28"/>
          <w:szCs w:val="28"/>
        </w:rPr>
      </w:pPr>
      <w:r>
        <w:rPr>
          <w:rFonts w:ascii="Helvetica Neue" w:eastAsia="Helvetica Neue" w:hAnsi="Helvetica Neue" w:cs="Helvetica Neue"/>
          <w:color w:val="2B2B2B"/>
          <w:sz w:val="39"/>
          <w:szCs w:val="39"/>
        </w:rPr>
        <w:t xml:space="preserve">   </w:t>
      </w:r>
      <w:r>
        <w:rPr>
          <w:b/>
          <w:color w:val="000000"/>
          <w:sz w:val="20"/>
          <w:szCs w:val="20"/>
        </w:rPr>
        <w:t xml:space="preserve">         </w:t>
      </w:r>
      <w:r>
        <w:rPr>
          <w:b/>
          <w:noProof/>
          <w:color w:val="000000"/>
          <w:sz w:val="20"/>
          <w:szCs w:val="20"/>
          <w:lang w:val="en-CA" w:eastAsia="en-C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3615"/>
        <w:gridCol w:w="2749"/>
      </w:tblGrid>
      <w:tr w:rsidR="005B48BF" w14:paraId="3818BFA3" w14:textId="77777777" w:rsidTr="00F44D9A">
        <w:tc>
          <w:tcPr>
            <w:tcW w:w="3116" w:type="dxa"/>
          </w:tcPr>
          <w:p w14:paraId="07FA0D20" w14:textId="77777777" w:rsidR="005B48BF" w:rsidRPr="0003399D" w:rsidRDefault="005B48BF" w:rsidP="00F44D9A">
            <w:pPr>
              <w:spacing w:before="390" w:after="255"/>
              <w:rPr>
                <w:rFonts w:ascii="Arial" w:eastAsia="Arial" w:hAnsi="Arial" w:cs="Arial"/>
                <w:color w:val="000000"/>
                <w:sz w:val="28"/>
                <w:szCs w:val="28"/>
              </w:rPr>
            </w:pPr>
            <w:r w:rsidRPr="0003399D">
              <w:rPr>
                <w:rFonts w:ascii="Helvetica Neue" w:eastAsia="Helvetica Neue" w:hAnsi="Helvetica Neue" w:cs="Helvetica Neue"/>
                <w:noProof/>
                <w:color w:val="2B2B2B"/>
                <w:sz w:val="28"/>
                <w:szCs w:val="28"/>
                <w:lang w:val="en-CA" w:eastAsia="en-CA"/>
              </w:rPr>
              <w:t xml:space="preserve">     </w:t>
            </w:r>
            <w:r w:rsidRPr="0003399D">
              <w:rPr>
                <w:rFonts w:ascii="Helvetica Neue" w:eastAsia="Helvetica Neue" w:hAnsi="Helvetica Neue" w:cs="Helvetica Neue"/>
                <w:noProof/>
                <w:color w:val="2B2B2B"/>
                <w:sz w:val="28"/>
                <w:szCs w:val="28"/>
                <w:lang w:val="en-CA" w:eastAsia="en-CA"/>
              </w:rPr>
              <w:drawing>
                <wp:inline distT="0" distB="0" distL="0" distR="0" wp14:anchorId="5FF9006C" wp14:editId="6E922013">
                  <wp:extent cx="1201401" cy="1067913"/>
                  <wp:effectExtent l="0" t="0" r="0" b="0"/>
                  <wp:docPr id="1073741841" name="image1.png" descr="ocdsb.png">
                    <a:hlinkClick xmlns:a="http://schemas.openxmlformats.org/drawingml/2006/main" r:id="rId17"/>
                  </wp:docPr>
                  <wp:cNvGraphicFramePr/>
                  <a:graphic xmlns:a="http://schemas.openxmlformats.org/drawingml/2006/main">
                    <a:graphicData uri="http://schemas.openxmlformats.org/drawingml/2006/picture">
                      <pic:pic xmlns:pic="http://schemas.openxmlformats.org/drawingml/2006/picture">
                        <pic:nvPicPr>
                          <pic:cNvPr id="0" name="image1.png" descr="ocdsb.png"/>
                          <pic:cNvPicPr preferRelativeResize="0"/>
                        </pic:nvPicPr>
                        <pic:blipFill>
                          <a:blip r:embed="rId18"/>
                          <a:srcRect/>
                          <a:stretch>
                            <a:fillRect/>
                          </a:stretch>
                        </pic:blipFill>
                        <pic:spPr>
                          <a:xfrm>
                            <a:off x="0" y="0"/>
                            <a:ext cx="1206249" cy="1072223"/>
                          </a:xfrm>
                          <a:prstGeom prst="rect">
                            <a:avLst/>
                          </a:prstGeom>
                          <a:ln/>
                        </pic:spPr>
                      </pic:pic>
                    </a:graphicData>
                  </a:graphic>
                </wp:inline>
              </w:drawing>
            </w:r>
          </w:p>
        </w:tc>
        <w:tc>
          <w:tcPr>
            <w:tcW w:w="3117" w:type="dxa"/>
          </w:tcPr>
          <w:p w14:paraId="1ED63D59" w14:textId="77777777" w:rsidR="005B48BF" w:rsidRPr="0003399D" w:rsidRDefault="005B48BF" w:rsidP="00F44D9A">
            <w:pPr>
              <w:spacing w:before="390" w:after="255"/>
              <w:rPr>
                <w:rFonts w:ascii="Arial" w:eastAsia="Arial" w:hAnsi="Arial" w:cs="Arial"/>
                <w:color w:val="000000"/>
                <w:sz w:val="28"/>
                <w:szCs w:val="28"/>
              </w:rPr>
            </w:pPr>
            <w:r w:rsidRPr="0003399D">
              <w:rPr>
                <w:rFonts w:ascii="Arial" w:eastAsia="Arial" w:hAnsi="Arial" w:cs="Arial"/>
                <w:noProof/>
                <w:color w:val="000000"/>
                <w:sz w:val="28"/>
                <w:szCs w:val="28"/>
                <w:lang w:val="en-CA" w:eastAsia="en-CA"/>
              </w:rPr>
              <w:drawing>
                <wp:inline distT="0" distB="0" distL="0" distR="0" wp14:anchorId="76E567DE" wp14:editId="59CEB04D">
                  <wp:extent cx="1735358" cy="981145"/>
                  <wp:effectExtent l="0" t="0" r="0" b="0"/>
                  <wp:docPr id="1073741846" name="image2.jpg" descr="cid:995A73E8-F30E-41A9-8211-13F6EC5D6C27">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0" name="image2.jpg" descr="cid:995A73E8-F30E-41A9-8211-13F6EC5D6C27"/>
                          <pic:cNvPicPr preferRelativeResize="0"/>
                        </pic:nvPicPr>
                        <pic:blipFill>
                          <a:blip r:embed="rId20"/>
                          <a:srcRect/>
                          <a:stretch>
                            <a:fillRect/>
                          </a:stretch>
                        </pic:blipFill>
                        <pic:spPr>
                          <a:xfrm>
                            <a:off x="0" y="0"/>
                            <a:ext cx="1745998" cy="987161"/>
                          </a:xfrm>
                          <a:prstGeom prst="rect">
                            <a:avLst/>
                          </a:prstGeom>
                          <a:ln/>
                        </pic:spPr>
                      </pic:pic>
                    </a:graphicData>
                  </a:graphic>
                </wp:inline>
              </w:drawing>
            </w:r>
          </w:p>
        </w:tc>
        <w:tc>
          <w:tcPr>
            <w:tcW w:w="3117" w:type="dxa"/>
          </w:tcPr>
          <w:p w14:paraId="1BFC4611" w14:textId="77777777" w:rsidR="005B48BF" w:rsidRPr="0003399D" w:rsidRDefault="005B48BF" w:rsidP="00F44D9A">
            <w:pPr>
              <w:spacing w:before="390" w:after="255"/>
              <w:rPr>
                <w:rFonts w:ascii="Arial" w:eastAsia="Arial" w:hAnsi="Arial" w:cs="Arial"/>
                <w:color w:val="000000"/>
                <w:sz w:val="28"/>
                <w:szCs w:val="28"/>
              </w:rPr>
            </w:pPr>
            <w:r w:rsidRPr="0003399D">
              <w:rPr>
                <w:rFonts w:ascii="Arial" w:eastAsia="Arial" w:hAnsi="Arial" w:cs="Arial"/>
                <w:noProof/>
                <w:color w:val="000000"/>
                <w:sz w:val="28"/>
                <w:szCs w:val="28"/>
                <w:lang w:val="en-CA" w:eastAsia="en-CA"/>
              </w:rPr>
              <w:drawing>
                <wp:inline distT="0" distB="0" distL="0" distR="0" wp14:anchorId="694E4F2A" wp14:editId="7C3FEC40">
                  <wp:extent cx="1034540" cy="1229006"/>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4964" cy="1253270"/>
                          </a:xfrm>
                          <a:prstGeom prst="rect">
                            <a:avLst/>
                          </a:prstGeom>
                        </pic:spPr>
                      </pic:pic>
                    </a:graphicData>
                  </a:graphic>
                </wp:inline>
              </w:drawing>
            </w:r>
          </w:p>
        </w:tc>
      </w:tr>
      <w:tr w:rsidR="005B48BF" w14:paraId="41822D99" w14:textId="77777777" w:rsidTr="00F44D9A">
        <w:tc>
          <w:tcPr>
            <w:tcW w:w="3116" w:type="dxa"/>
          </w:tcPr>
          <w:p w14:paraId="287C924E" w14:textId="77777777" w:rsidR="005B48BF" w:rsidRPr="0003399D" w:rsidRDefault="005B48BF" w:rsidP="00F44D9A">
            <w:pPr>
              <w:spacing w:before="390" w:after="255"/>
              <w:rPr>
                <w:rFonts w:ascii="Arial" w:eastAsia="Arial" w:hAnsi="Arial" w:cs="Arial"/>
                <w:color w:val="000000"/>
                <w:sz w:val="28"/>
                <w:szCs w:val="28"/>
              </w:rPr>
            </w:pPr>
            <w:r w:rsidRPr="0003399D">
              <w:rPr>
                <w:rFonts w:ascii="Helvetica Neue" w:eastAsia="Helvetica Neue" w:hAnsi="Helvetica Neue" w:cs="Helvetica Neue"/>
                <w:noProof/>
                <w:color w:val="000000"/>
                <w:sz w:val="28"/>
                <w:szCs w:val="28"/>
                <w:lang w:val="en-CA" w:eastAsia="en-CA"/>
              </w:rPr>
              <w:lastRenderedPageBreak/>
              <w:drawing>
                <wp:inline distT="0" distB="0" distL="0" distR="0" wp14:anchorId="3B5745F7" wp14:editId="1E23F22B">
                  <wp:extent cx="1735358" cy="760730"/>
                  <wp:effectExtent l="0" t="0" r="0" b="0"/>
                  <wp:docPr id="1073741848" name="image13.png" descr="unknown.png">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0" name="image13.png" descr="unknown.png"/>
                          <pic:cNvPicPr preferRelativeResize="0"/>
                        </pic:nvPicPr>
                        <pic:blipFill>
                          <a:blip r:embed="rId23"/>
                          <a:srcRect/>
                          <a:stretch>
                            <a:fillRect/>
                          </a:stretch>
                        </pic:blipFill>
                        <pic:spPr>
                          <a:xfrm>
                            <a:off x="0" y="0"/>
                            <a:ext cx="1739519" cy="762554"/>
                          </a:xfrm>
                          <a:prstGeom prst="rect">
                            <a:avLst/>
                          </a:prstGeom>
                          <a:ln/>
                        </pic:spPr>
                      </pic:pic>
                    </a:graphicData>
                  </a:graphic>
                </wp:inline>
              </w:drawing>
            </w:r>
          </w:p>
        </w:tc>
        <w:tc>
          <w:tcPr>
            <w:tcW w:w="3117" w:type="dxa"/>
          </w:tcPr>
          <w:p w14:paraId="4E0575C1" w14:textId="77777777" w:rsidR="005B48BF" w:rsidRPr="0003399D" w:rsidRDefault="005B48BF" w:rsidP="00F44D9A">
            <w:pPr>
              <w:spacing w:before="390" w:after="255"/>
              <w:rPr>
                <w:rFonts w:ascii="Arial" w:eastAsia="Arial" w:hAnsi="Arial" w:cs="Arial"/>
                <w:color w:val="000000"/>
                <w:sz w:val="28"/>
                <w:szCs w:val="28"/>
              </w:rPr>
            </w:pPr>
            <w:r w:rsidRPr="0003399D">
              <w:rPr>
                <w:rFonts w:ascii="Arial" w:eastAsia="Arial" w:hAnsi="Arial" w:cs="Arial"/>
                <w:noProof/>
                <w:color w:val="000000"/>
                <w:sz w:val="28"/>
                <w:szCs w:val="28"/>
                <w:lang w:val="en-CA" w:eastAsia="en-CA"/>
              </w:rPr>
              <w:drawing>
                <wp:inline distT="0" distB="0" distL="0" distR="0" wp14:anchorId="640E2280" wp14:editId="0D4E8243">
                  <wp:extent cx="1314867" cy="760888"/>
                  <wp:effectExtent l="0" t="0" r="0" b="1270"/>
                  <wp:docPr id="1073741847" name="image6.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47" name="image6.png" descr="A picture containing logo&#10;&#10;Description automatically generated"/>
                          <pic:cNvPicPr preferRelativeResize="0"/>
                        </pic:nvPicPr>
                        <pic:blipFill>
                          <a:blip r:embed="rId24"/>
                          <a:srcRect/>
                          <a:stretch>
                            <a:fillRect/>
                          </a:stretch>
                        </pic:blipFill>
                        <pic:spPr>
                          <a:xfrm>
                            <a:off x="0" y="0"/>
                            <a:ext cx="1329962" cy="769623"/>
                          </a:xfrm>
                          <a:prstGeom prst="rect">
                            <a:avLst/>
                          </a:prstGeom>
                          <a:ln/>
                        </pic:spPr>
                      </pic:pic>
                    </a:graphicData>
                  </a:graphic>
                </wp:inline>
              </w:drawing>
            </w:r>
          </w:p>
        </w:tc>
        <w:tc>
          <w:tcPr>
            <w:tcW w:w="3117" w:type="dxa"/>
          </w:tcPr>
          <w:p w14:paraId="42834887" w14:textId="77777777" w:rsidR="005B48BF" w:rsidRPr="0003399D" w:rsidRDefault="005B48BF" w:rsidP="00F44D9A">
            <w:pPr>
              <w:spacing w:before="390" w:after="255"/>
              <w:rPr>
                <w:rFonts w:ascii="Arial" w:eastAsia="Arial" w:hAnsi="Arial" w:cs="Arial"/>
                <w:color w:val="000000"/>
                <w:sz w:val="28"/>
                <w:szCs w:val="28"/>
              </w:rPr>
            </w:pPr>
            <w:r w:rsidRPr="0003399D">
              <w:rPr>
                <w:rFonts w:ascii="Arial" w:eastAsia="Arial" w:hAnsi="Arial" w:cs="Arial"/>
                <w:noProof/>
                <w:color w:val="000000"/>
                <w:sz w:val="28"/>
                <w:szCs w:val="28"/>
                <w:lang w:val="en-CA" w:eastAsia="en-CA"/>
              </w:rPr>
              <w:drawing>
                <wp:inline distT="0" distB="0" distL="0" distR="0" wp14:anchorId="17E7FE30" wp14:editId="3A0F339B">
                  <wp:extent cx="1401635" cy="660771"/>
                  <wp:effectExtent l="0" t="0" r="8255" b="6350"/>
                  <wp:docPr id="1073741851" name="image10.png" descr="Graphical user interface, text, application&#10;&#10;Description automatically generated">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073741851" name="image10.png" descr="Graphical user interface, text, application&#10;&#10;Description automatically generated">
                            <a:hlinkClick r:id="rId25"/>
                          </pic:cNvPr>
                          <pic:cNvPicPr preferRelativeResize="0"/>
                        </pic:nvPicPr>
                        <pic:blipFill>
                          <a:blip r:embed="rId26"/>
                          <a:srcRect/>
                          <a:stretch>
                            <a:fillRect/>
                          </a:stretch>
                        </pic:blipFill>
                        <pic:spPr>
                          <a:xfrm>
                            <a:off x="0" y="0"/>
                            <a:ext cx="1405808" cy="662738"/>
                          </a:xfrm>
                          <a:prstGeom prst="rect">
                            <a:avLst/>
                          </a:prstGeom>
                          <a:ln/>
                        </pic:spPr>
                      </pic:pic>
                    </a:graphicData>
                  </a:graphic>
                </wp:inline>
              </w:drawing>
            </w:r>
          </w:p>
        </w:tc>
      </w:tr>
      <w:tr w:rsidR="005B48BF" w14:paraId="773B51ED" w14:textId="77777777" w:rsidTr="00F44D9A">
        <w:tc>
          <w:tcPr>
            <w:tcW w:w="3116" w:type="dxa"/>
          </w:tcPr>
          <w:p w14:paraId="3A1C1628" w14:textId="77777777" w:rsidR="005B48BF" w:rsidRPr="0003399D" w:rsidRDefault="005B48BF" w:rsidP="00F44D9A">
            <w:pPr>
              <w:spacing w:before="390" w:after="255"/>
              <w:rPr>
                <w:rFonts w:ascii="Helvetica" w:hAnsi="Helvetica" w:cs="Helvetica"/>
                <w:noProof/>
                <w:color w:val="2B2B2B"/>
                <w:sz w:val="28"/>
                <w:szCs w:val="28"/>
                <w:lang w:val="en-CA" w:eastAsia="en-CA"/>
              </w:rPr>
            </w:pPr>
            <w:r w:rsidRPr="0003399D">
              <w:rPr>
                <w:b/>
                <w:noProof/>
                <w:color w:val="000000"/>
                <w:sz w:val="28"/>
                <w:szCs w:val="28"/>
                <w:lang w:val="en-CA" w:eastAsia="en-CA"/>
              </w:rPr>
              <w:drawing>
                <wp:inline distT="0" distB="0" distL="0" distR="0" wp14:anchorId="743B95AD" wp14:editId="2CE9FBEB">
                  <wp:extent cx="1301518" cy="881028"/>
                  <wp:effectExtent l="0" t="0" r="0" b="0"/>
                  <wp:docPr id="1073741852" name="image14.png" descr="Bryere.tiff"/>
                  <wp:cNvGraphicFramePr/>
                  <a:graphic xmlns:a="http://schemas.openxmlformats.org/drawingml/2006/main">
                    <a:graphicData uri="http://schemas.openxmlformats.org/drawingml/2006/picture">
                      <pic:pic xmlns:pic="http://schemas.openxmlformats.org/drawingml/2006/picture">
                        <pic:nvPicPr>
                          <pic:cNvPr id="0" name="image14.png" descr="Bryere.tiff"/>
                          <pic:cNvPicPr preferRelativeResize="0"/>
                        </pic:nvPicPr>
                        <pic:blipFill>
                          <a:blip r:embed="rId27"/>
                          <a:srcRect/>
                          <a:stretch>
                            <a:fillRect/>
                          </a:stretch>
                        </pic:blipFill>
                        <pic:spPr>
                          <a:xfrm>
                            <a:off x="0" y="0"/>
                            <a:ext cx="1304200" cy="882844"/>
                          </a:xfrm>
                          <a:prstGeom prst="rect">
                            <a:avLst/>
                          </a:prstGeom>
                          <a:ln/>
                        </pic:spPr>
                      </pic:pic>
                    </a:graphicData>
                  </a:graphic>
                </wp:inline>
              </w:drawing>
            </w:r>
          </w:p>
        </w:tc>
        <w:tc>
          <w:tcPr>
            <w:tcW w:w="3117" w:type="dxa"/>
          </w:tcPr>
          <w:p w14:paraId="628AD29F" w14:textId="77777777" w:rsidR="005B48BF" w:rsidRPr="0003399D" w:rsidRDefault="005B48BF" w:rsidP="00F44D9A">
            <w:pPr>
              <w:spacing w:before="390" w:after="255"/>
              <w:jc w:val="center"/>
              <w:rPr>
                <w:noProof/>
                <w:sz w:val="28"/>
                <w:szCs w:val="28"/>
                <w:lang w:val="en-CA" w:eastAsia="en-CA"/>
              </w:rPr>
            </w:pPr>
            <w:r w:rsidRPr="0003399D">
              <w:rPr>
                <w:noProof/>
                <w:sz w:val="28"/>
                <w:szCs w:val="28"/>
                <w:lang w:val="en-CA" w:eastAsia="en-CA"/>
              </w:rPr>
              <w:drawing>
                <wp:inline distT="0" distB="0" distL="0" distR="0" wp14:anchorId="277239C5" wp14:editId="641EF469">
                  <wp:extent cx="2158950" cy="499166"/>
                  <wp:effectExtent l="0" t="0" r="0" b="0"/>
                  <wp:docPr id="3" name="Picture 3" descr="cid:image004.jpg@01D74CB0.6D493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74CB0.6D493BB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69859" cy="524809"/>
                          </a:xfrm>
                          <a:prstGeom prst="rect">
                            <a:avLst/>
                          </a:prstGeom>
                          <a:noFill/>
                          <a:ln>
                            <a:noFill/>
                          </a:ln>
                        </pic:spPr>
                      </pic:pic>
                    </a:graphicData>
                  </a:graphic>
                </wp:inline>
              </w:drawing>
            </w:r>
          </w:p>
        </w:tc>
        <w:tc>
          <w:tcPr>
            <w:tcW w:w="3117" w:type="dxa"/>
          </w:tcPr>
          <w:p w14:paraId="02BF12A7" w14:textId="39A63406" w:rsidR="005B48BF" w:rsidRPr="0003399D" w:rsidRDefault="00A01ADD" w:rsidP="00F44D9A">
            <w:pPr>
              <w:spacing w:before="390" w:after="255"/>
              <w:jc w:val="center"/>
              <w:rPr>
                <w:noProof/>
                <w:sz w:val="28"/>
                <w:szCs w:val="28"/>
              </w:rPr>
            </w:pPr>
            <w:r w:rsidRPr="0003399D">
              <w:rPr>
                <w:rFonts w:ascii="Helvetica" w:hAnsi="Helvetica" w:cs="Helvetica"/>
                <w:noProof/>
                <w:color w:val="2B2B2B"/>
                <w:sz w:val="28"/>
                <w:szCs w:val="28"/>
                <w:lang w:val="en-CA" w:eastAsia="en-CA"/>
              </w:rPr>
              <w:drawing>
                <wp:inline distT="0" distB="0" distL="0" distR="0" wp14:anchorId="38268FDD" wp14:editId="3A69E847">
                  <wp:extent cx="1513536" cy="1135153"/>
                  <wp:effectExtent l="0" t="0" r="0" b="8255"/>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32380" cy="1149286"/>
                          </a:xfrm>
                          <a:prstGeom prst="rect">
                            <a:avLst/>
                          </a:prstGeom>
                        </pic:spPr>
                      </pic:pic>
                    </a:graphicData>
                  </a:graphic>
                </wp:inline>
              </w:drawing>
            </w:r>
          </w:p>
        </w:tc>
      </w:tr>
      <w:tr w:rsidR="005B48BF" w14:paraId="4F940620" w14:textId="77777777" w:rsidTr="00F44D9A">
        <w:tc>
          <w:tcPr>
            <w:tcW w:w="3116" w:type="dxa"/>
          </w:tcPr>
          <w:p w14:paraId="39C2F952" w14:textId="2D1C7BAF" w:rsidR="005B48BF" w:rsidRPr="0003399D" w:rsidRDefault="005B48BF" w:rsidP="00F44D9A">
            <w:pPr>
              <w:spacing w:before="390" w:after="255"/>
              <w:rPr>
                <w:rFonts w:ascii="Arial" w:eastAsia="Arial" w:hAnsi="Arial" w:cs="Arial"/>
                <w:color w:val="000000"/>
                <w:sz w:val="28"/>
                <w:szCs w:val="28"/>
              </w:rPr>
            </w:pPr>
          </w:p>
        </w:tc>
        <w:tc>
          <w:tcPr>
            <w:tcW w:w="3117" w:type="dxa"/>
          </w:tcPr>
          <w:p w14:paraId="07E391E3" w14:textId="77777777" w:rsidR="005B48BF" w:rsidRPr="0003399D" w:rsidRDefault="005B48BF" w:rsidP="00F44D9A">
            <w:pPr>
              <w:spacing w:before="390" w:after="255"/>
              <w:jc w:val="center"/>
              <w:rPr>
                <w:rFonts w:ascii="Arial" w:eastAsia="Arial" w:hAnsi="Arial" w:cs="Arial"/>
                <w:color w:val="000000"/>
                <w:sz w:val="28"/>
                <w:szCs w:val="28"/>
              </w:rPr>
            </w:pPr>
            <w:r>
              <w:rPr>
                <w:noProof/>
                <w:sz w:val="28"/>
                <w:szCs w:val="28"/>
                <w:lang w:val="en-CA" w:eastAsia="en-CA"/>
              </w:rPr>
              <w:drawing>
                <wp:inline distT="0" distB="0" distL="0" distR="0" wp14:anchorId="653CA03C" wp14:editId="61DC0472">
                  <wp:extent cx="1828800" cy="49819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1847175" cy="503197"/>
                          </a:xfrm>
                          <a:prstGeom prst="rect">
                            <a:avLst/>
                          </a:prstGeom>
                        </pic:spPr>
                      </pic:pic>
                    </a:graphicData>
                  </a:graphic>
                </wp:inline>
              </w:drawing>
            </w:r>
          </w:p>
        </w:tc>
        <w:tc>
          <w:tcPr>
            <w:tcW w:w="3117" w:type="dxa"/>
          </w:tcPr>
          <w:p w14:paraId="406075CD" w14:textId="77777777" w:rsidR="005B48BF" w:rsidRPr="0003399D" w:rsidRDefault="005B48BF" w:rsidP="00F44D9A">
            <w:pPr>
              <w:spacing w:before="390" w:after="255"/>
              <w:rPr>
                <w:rFonts w:ascii="Arial" w:eastAsia="Arial" w:hAnsi="Arial" w:cs="Arial"/>
                <w:color w:val="000000"/>
                <w:sz w:val="28"/>
                <w:szCs w:val="28"/>
              </w:rPr>
            </w:pPr>
            <w:r w:rsidRPr="0003399D">
              <w:rPr>
                <w:noProof/>
                <w:sz w:val="28"/>
                <w:szCs w:val="28"/>
              </w:rPr>
              <w:t xml:space="preserve">    </w:t>
            </w:r>
          </w:p>
        </w:tc>
      </w:tr>
    </w:tbl>
    <w:p w14:paraId="0C2C71FB" w14:textId="77777777" w:rsidR="005B48BF" w:rsidRDefault="005B48BF"/>
    <w:sectPr w:rsidR="005B48BF">
      <w:head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FCE6" w14:textId="77777777" w:rsidR="0049715B" w:rsidRDefault="0049715B" w:rsidP="005B48BF">
      <w:r>
        <w:separator/>
      </w:r>
    </w:p>
  </w:endnote>
  <w:endnote w:type="continuationSeparator" w:id="0">
    <w:p w14:paraId="6A6C4BD8" w14:textId="77777777" w:rsidR="0049715B" w:rsidRDefault="0049715B" w:rsidP="005B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73D7" w14:textId="77777777" w:rsidR="0049715B" w:rsidRDefault="0049715B" w:rsidP="005B48BF">
      <w:r>
        <w:separator/>
      </w:r>
    </w:p>
  </w:footnote>
  <w:footnote w:type="continuationSeparator" w:id="0">
    <w:p w14:paraId="09053DB3" w14:textId="77777777" w:rsidR="0049715B" w:rsidRDefault="0049715B" w:rsidP="005B4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D367A" w14:textId="55E6E266" w:rsidR="005B48BF" w:rsidRDefault="005B48BF">
    <w:pPr>
      <w:pStyle w:val="Header"/>
    </w:pPr>
    <w:r>
      <w:rPr>
        <w:rFonts w:ascii="Arial" w:eastAsia="Arial" w:hAnsi="Arial" w:cs="Arial"/>
        <w:noProof/>
        <w:color w:val="000000"/>
        <w:sz w:val="20"/>
        <w:szCs w:val="20"/>
        <w:lang w:val="en-CA" w:eastAsia="en-CA"/>
      </w:rPr>
      <w:drawing>
        <wp:inline distT="0" distB="0" distL="0" distR="0" wp14:anchorId="232EE10D" wp14:editId="0A09D98D">
          <wp:extent cx="1874142" cy="340995"/>
          <wp:effectExtent l="0" t="0" r="0" b="0"/>
          <wp:docPr id="1073741854" name="image12.png" descr="iGenOttawa.png"/>
          <wp:cNvGraphicFramePr/>
          <a:graphic xmlns:a="http://schemas.openxmlformats.org/drawingml/2006/main">
            <a:graphicData uri="http://schemas.openxmlformats.org/drawingml/2006/picture">
              <pic:pic xmlns:pic="http://schemas.openxmlformats.org/drawingml/2006/picture">
                <pic:nvPicPr>
                  <pic:cNvPr id="0" name="image12.png" descr="iGenOttawa.png"/>
                  <pic:cNvPicPr preferRelativeResize="0"/>
                </pic:nvPicPr>
                <pic:blipFill>
                  <a:blip r:embed="rId1"/>
                  <a:srcRect/>
                  <a:stretch>
                    <a:fillRect/>
                  </a:stretch>
                </pic:blipFill>
                <pic:spPr>
                  <a:xfrm>
                    <a:off x="0" y="0"/>
                    <a:ext cx="1918086" cy="348990"/>
                  </a:xfrm>
                  <a:prstGeom prst="rect">
                    <a:avLst/>
                  </a:prstGeom>
                  <a:ln/>
                </pic:spPr>
              </pic:pic>
            </a:graphicData>
          </a:graphic>
        </wp:inline>
      </w:drawing>
    </w:r>
  </w:p>
  <w:p w14:paraId="15883A46" w14:textId="564E77E5" w:rsidR="005B48BF" w:rsidRPr="005B48BF" w:rsidRDefault="005B48BF">
    <w:pPr>
      <w:pStyle w:val="Header"/>
      <w:rPr>
        <w:rFonts w:ascii="Arial" w:hAnsi="Arial" w:cs="Arial"/>
        <w:b/>
        <w:bCs/>
        <w:sz w:val="32"/>
        <w:szCs w:val="32"/>
      </w:rPr>
    </w:pPr>
    <w:r w:rsidRPr="005B48BF">
      <w:rPr>
        <w:rFonts w:ascii="Arial" w:hAnsi="Arial" w:cs="Arial"/>
        <w:b/>
        <w:bCs/>
        <w:sz w:val="32"/>
        <w:szCs w:val="32"/>
      </w:rPr>
      <w:t>NEWS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4D03"/>
    <w:multiLevelType w:val="hybridMultilevel"/>
    <w:tmpl w:val="7B223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011FD8"/>
    <w:multiLevelType w:val="hybridMultilevel"/>
    <w:tmpl w:val="B3229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4551AE"/>
    <w:multiLevelType w:val="multilevel"/>
    <w:tmpl w:val="6C4E85BC"/>
    <w:lvl w:ilvl="0">
      <w:start w:val="1"/>
      <w:numFmt w:val="bullet"/>
      <w:lvlText w:val="●"/>
      <w:lvlJc w:val="left"/>
      <w:pPr>
        <w:ind w:left="756" w:hanging="39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Symbol" w:hAnsi="Symbol" w:hint="default"/>
        <w:b w:val="0"/>
        <w:i w:val="0"/>
        <w:smallCaps w:val="0"/>
        <w:strike w:val="0"/>
        <w:sz w:val="20"/>
        <w:szCs w:val="2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z w:val="20"/>
        <w:szCs w:val="2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z w:val="20"/>
        <w:szCs w:val="20"/>
        <w:shd w:val="clear" w:color="auto" w:fill="auto"/>
        <w:vertAlign w:val="baseline"/>
      </w:rPr>
    </w:lvl>
    <w:lvl w:ilvl="4">
      <w:start w:val="1"/>
      <w:numFmt w:val="bullet"/>
      <w:lvlText w:val="▪"/>
      <w:lvlJc w:val="left"/>
      <w:pPr>
        <w:ind w:left="3600" w:hanging="360"/>
      </w:pPr>
      <w:rPr>
        <w:rFonts w:ascii="Courier New" w:eastAsia="Courier New" w:hAnsi="Courier New" w:cs="Courier New"/>
        <w:b w:val="0"/>
        <w:i w:val="0"/>
        <w:smallCaps w:val="0"/>
        <w:strike w:val="0"/>
        <w:sz w:val="20"/>
        <w:szCs w:val="2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z w:val="20"/>
        <w:szCs w:val="2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z w:val="20"/>
        <w:szCs w:val="20"/>
        <w:shd w:val="clear" w:color="auto" w:fill="auto"/>
        <w:vertAlign w:val="baseline"/>
      </w:rPr>
    </w:lvl>
    <w:lvl w:ilvl="7">
      <w:start w:val="1"/>
      <w:numFmt w:val="bullet"/>
      <w:lvlText w:val="▪"/>
      <w:lvlJc w:val="left"/>
      <w:pPr>
        <w:ind w:left="5760" w:hanging="360"/>
      </w:pPr>
      <w:rPr>
        <w:rFonts w:ascii="Courier New" w:eastAsia="Courier New" w:hAnsi="Courier New" w:cs="Courier New"/>
        <w:b w:val="0"/>
        <w:i w:val="0"/>
        <w:smallCaps w:val="0"/>
        <w:strike w:val="0"/>
        <w:sz w:val="20"/>
        <w:szCs w:val="2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z w:val="20"/>
        <w:szCs w:val="2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F"/>
    <w:rsid w:val="0049715B"/>
    <w:rsid w:val="005B48BF"/>
    <w:rsid w:val="006E038E"/>
    <w:rsid w:val="0083300A"/>
    <w:rsid w:val="00965624"/>
    <w:rsid w:val="00A01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F795A"/>
  <w15:chartTrackingRefBased/>
  <w15:docId w15:val="{6183AB0C-A5B9-6148-B080-EB17067E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B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8BF"/>
    <w:rPr>
      <w:u w:val="single"/>
    </w:rPr>
  </w:style>
  <w:style w:type="table" w:styleId="TableGrid">
    <w:name w:val="Table Grid"/>
    <w:basedOn w:val="TableNormal"/>
    <w:uiPriority w:val="39"/>
    <w:rsid w:val="005B48BF"/>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8BF"/>
    <w:pPr>
      <w:tabs>
        <w:tab w:val="center" w:pos="4680"/>
        <w:tab w:val="right" w:pos="9360"/>
      </w:tabs>
    </w:pPr>
  </w:style>
  <w:style w:type="character" w:customStyle="1" w:styleId="HeaderChar">
    <w:name w:val="Header Char"/>
    <w:basedOn w:val="DefaultParagraphFont"/>
    <w:link w:val="Header"/>
    <w:uiPriority w:val="99"/>
    <w:rsid w:val="005B48BF"/>
    <w:rPr>
      <w:rFonts w:ascii="Times New Roman" w:eastAsia="Times New Roman" w:hAnsi="Times New Roman" w:cs="Times New Roman"/>
      <w:lang w:val="en-US"/>
    </w:rPr>
  </w:style>
  <w:style w:type="paragraph" w:styleId="Footer">
    <w:name w:val="footer"/>
    <w:basedOn w:val="Normal"/>
    <w:link w:val="FooterChar"/>
    <w:uiPriority w:val="99"/>
    <w:unhideWhenUsed/>
    <w:rsid w:val="005B48BF"/>
    <w:pPr>
      <w:tabs>
        <w:tab w:val="center" w:pos="4680"/>
        <w:tab w:val="right" w:pos="9360"/>
      </w:tabs>
    </w:pPr>
  </w:style>
  <w:style w:type="character" w:customStyle="1" w:styleId="FooterChar">
    <w:name w:val="Footer Char"/>
    <w:basedOn w:val="DefaultParagraphFont"/>
    <w:link w:val="Footer"/>
    <w:uiPriority w:val="99"/>
    <w:rsid w:val="005B48B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craigcardiffmusic/sets/what-makes-a-good-neighbour" TargetMode="External"/><Relationship Id="rId13" Type="http://schemas.openxmlformats.org/officeDocument/2006/relationships/hyperlink" Target="https://twitter.com/iGenOttawa" TargetMode="External"/><Relationship Id="rId18" Type="http://schemas.openxmlformats.org/officeDocument/2006/relationships/image" Target="media/image3.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hyperlink" Target="https://www.igenottawa.ca/igen-day.html" TargetMode="External"/><Relationship Id="rId12" Type="http://schemas.openxmlformats.org/officeDocument/2006/relationships/hyperlink" Target="https://www.facebook.com/iGenOttawa" TargetMode="External"/><Relationship Id="rId17" Type="http://schemas.openxmlformats.org/officeDocument/2006/relationships/hyperlink" Target="https://ocdsb.ca/" TargetMode="External"/><Relationship Id="rId25" Type="http://schemas.openxmlformats.org/officeDocument/2006/relationships/hyperlink" Target="https://cepeo.on.c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image" Target="media/image4.jpg"/><Relationship Id="rId29" Type="http://schemas.openxmlformats.org/officeDocument/2006/relationships/image" Target="cid:image004.jpg@01D74CB0.6D493B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maule@gmail.com" TargetMode="External"/><Relationship Id="rId24" Type="http://schemas.openxmlformats.org/officeDocument/2006/relationships/image" Target="media/image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image" Target="media/image10.jpeg"/><Relationship Id="rId10" Type="http://schemas.openxmlformats.org/officeDocument/2006/relationships/hyperlink" Target="https://www.connectedcanadians.ca/blog-1/2018/5/26/music-and-tech-6-tools-you-or-your-grandmother-can-use" TargetMode="External"/><Relationship Id="rId19" Type="http://schemas.openxmlformats.org/officeDocument/2006/relationships/hyperlink" Target="https://canadianshowtimechorus.com/"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www.igenottawa.ca/igen-day.html" TargetMode="External"/><Relationship Id="rId14" Type="http://schemas.openxmlformats.org/officeDocument/2006/relationships/hyperlink" Target="http://www.igenottawa.ca" TargetMode="External"/><Relationship Id="rId22" Type="http://schemas.openxmlformats.org/officeDocument/2006/relationships/hyperlink" Target="https://ceao.cepeo.on.ca/" TargetMode="External"/><Relationship Id="rId27" Type="http://schemas.openxmlformats.org/officeDocument/2006/relationships/image" Target="media/image9.png"/><Relationship Id="rId30"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5927</Characters>
  <Application>Microsoft Office Word</Application>
  <DocSecurity>4</DocSecurity>
  <Lines>493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Maule</dc:creator>
  <cp:keywords/>
  <dc:description/>
  <cp:lastModifiedBy>Maule,Nicola [NCR]</cp:lastModifiedBy>
  <cp:revision>2</cp:revision>
  <dcterms:created xsi:type="dcterms:W3CDTF">2021-05-31T16:14:00Z</dcterms:created>
  <dcterms:modified xsi:type="dcterms:W3CDTF">2021-05-31T16:14:00Z</dcterms:modified>
</cp:coreProperties>
</file>